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A5F4" w14:textId="19ED1930" w:rsidR="00A330BE" w:rsidRDefault="00A330BE"/>
    <w:p w14:paraId="44DAD6D1" w14:textId="77777777" w:rsidR="005E69E2" w:rsidRPr="005E69E2" w:rsidRDefault="005E69E2" w:rsidP="005E69E2">
      <w:pPr>
        <w:keepNext/>
        <w:keepLines/>
        <w:shd w:val="clear" w:color="auto" w:fill="B4C6E7" w:themeFill="accent1" w:themeFillTint="66"/>
        <w:spacing w:before="240" w:after="120" w:line="240" w:lineRule="auto"/>
        <w:jc w:val="both"/>
        <w:outlineLvl w:val="1"/>
        <w:rPr>
          <w:rFonts w:ascii="Fedra Sans Cond Pro Medium" w:eastAsiaTheme="majorEastAsia" w:hAnsi="Fedra Sans Cond Pro Medium" w:cstheme="majorBidi"/>
          <w:sz w:val="24"/>
          <w:szCs w:val="26"/>
        </w:rPr>
      </w:pPr>
      <w:bookmarkStart w:id="0" w:name="_Toc27554304"/>
      <w:bookmarkStart w:id="1" w:name="_Toc31017621"/>
      <w:r w:rsidRPr="005E69E2">
        <w:rPr>
          <w:rFonts w:ascii="Fedra Sans Cond Pro Medium" w:eastAsiaTheme="majorEastAsia" w:hAnsi="Fedra Sans Cond Pro Medium" w:cstheme="majorBidi"/>
          <w:sz w:val="24"/>
          <w:szCs w:val="26"/>
        </w:rPr>
        <w:t>DESCRIZIONE DEL CAMPIONE REGIONALE</w:t>
      </w:r>
      <w:bookmarkEnd w:id="0"/>
      <w:bookmarkEnd w:id="1"/>
      <w:r w:rsidRPr="005E69E2">
        <w:rPr>
          <w:rFonts w:ascii="Fedra Sans Cond Pro Medium" w:eastAsiaTheme="majorEastAsia" w:hAnsi="Fedra Sans Cond Pro Medium" w:cstheme="majorBidi"/>
          <w:sz w:val="24"/>
          <w:szCs w:val="26"/>
        </w:rPr>
        <w:t xml:space="preserve"> della PUGLIA </w:t>
      </w:r>
    </w:p>
    <w:p w14:paraId="1A6FE86B" w14:textId="77777777" w:rsidR="005E69E2" w:rsidRPr="005E69E2" w:rsidRDefault="005E69E2" w:rsidP="005E69E2">
      <w:pPr>
        <w:spacing w:after="0" w:line="240" w:lineRule="auto"/>
        <w:ind w:firstLine="708"/>
        <w:jc w:val="both"/>
        <w:rPr>
          <w:rFonts w:ascii="Fedra Sans Cond Pro Light" w:hAnsi="Fedra Sans Cond Pro Light"/>
          <w:sz w:val="24"/>
          <w:lang w:val="es-ES"/>
        </w:rPr>
      </w:pPr>
    </w:p>
    <w:p w14:paraId="52341834" w14:textId="77777777" w:rsidR="005E69E2" w:rsidRPr="005E69E2" w:rsidRDefault="005E69E2" w:rsidP="005E69E2">
      <w:pPr>
        <w:autoSpaceDE w:val="0"/>
        <w:autoSpaceDN w:val="0"/>
        <w:adjustRightInd w:val="0"/>
        <w:spacing w:after="0" w:line="240" w:lineRule="auto"/>
        <w:contextualSpacing/>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 xml:space="preserve">Nella Regione Puglia sono state campionate 113 classi per la scuola secondaria di I grado (Classe I e III) e 64 classi di per la scuola secondario di II grado (Classe II), per un totale di </w:t>
      </w:r>
      <w:r w:rsidRPr="005E69E2">
        <w:rPr>
          <w:rFonts w:ascii="Fedra Sans Cond Pro Light" w:hAnsi="Fedra Sans Cond Pro Light"/>
          <w:b/>
          <w:bCs/>
          <w:color w:val="4D4D4F"/>
          <w:sz w:val="24"/>
          <w:lang w:val="es-ES"/>
        </w:rPr>
        <w:t>177 classi</w:t>
      </w:r>
      <w:r w:rsidRPr="005E69E2">
        <w:rPr>
          <w:sz w:val="18"/>
        </w:rPr>
        <w:t xml:space="preserve"> </w:t>
      </w:r>
      <w:r w:rsidRPr="005E69E2">
        <w:rPr>
          <w:rFonts w:ascii="Fedra Sans Cond Pro Light" w:hAnsi="Fedra Sans Cond Pro Light"/>
          <w:color w:val="4D4D4F"/>
          <w:sz w:val="24"/>
          <w:lang w:val="es-ES"/>
        </w:rPr>
        <w:t>hanno restituito i questionari compilati 172 classi con una rispondenza complessiva del 97,2%.</w:t>
      </w:r>
    </w:p>
    <w:p w14:paraId="339159BC" w14:textId="77777777" w:rsidR="005E69E2" w:rsidRPr="005E69E2" w:rsidRDefault="005E69E2" w:rsidP="005E69E2">
      <w:pPr>
        <w:spacing w:after="0" w:line="240" w:lineRule="auto"/>
        <w:jc w:val="both"/>
        <w:rPr>
          <w:rFonts w:ascii="Fedra Sans Cond Pro Light" w:hAnsi="Fedra Sans Cond Pro Light"/>
          <w:sz w:val="24"/>
          <w:lang w:val="es-ES"/>
        </w:rPr>
      </w:pPr>
    </w:p>
    <w:p w14:paraId="6A2C48C7" w14:textId="77777777" w:rsidR="005E69E2" w:rsidRPr="005E69E2" w:rsidRDefault="005E69E2" w:rsidP="005E69E2">
      <w:pPr>
        <w:spacing w:after="0" w:line="240" w:lineRule="auto"/>
        <w:jc w:val="both"/>
        <w:rPr>
          <w:rFonts w:ascii="Fedra Sans Cond Pro Light" w:hAnsi="Fedra Sans Cond Pro Light"/>
          <w:sz w:val="24"/>
          <w:lang w:val="es-ES"/>
        </w:rPr>
      </w:pPr>
    </w:p>
    <w:p w14:paraId="3FF0DF12" w14:textId="77777777" w:rsidR="005E69E2" w:rsidRPr="005E69E2" w:rsidRDefault="005E69E2" w:rsidP="005E69E2">
      <w:pPr>
        <w:spacing w:after="0" w:line="240" w:lineRule="auto"/>
        <w:jc w:val="both"/>
        <w:rPr>
          <w:rFonts w:ascii="Fedra Sans Cond Pro Light" w:hAnsi="Fedra Sans Cond Pro Light"/>
          <w:color w:val="4D4D4F"/>
          <w:sz w:val="24"/>
          <w:lang w:val="es-ES"/>
        </w:rPr>
      </w:pPr>
    </w:p>
    <w:p w14:paraId="16AA9B25" w14:textId="77777777" w:rsidR="005E69E2" w:rsidRPr="005E69E2" w:rsidRDefault="005E69E2" w:rsidP="005E69E2">
      <w:pPr>
        <w:spacing w:after="0" w:line="240" w:lineRule="auto"/>
        <w:jc w:val="both"/>
        <w:rPr>
          <w:rFonts w:ascii="Fedra Sans Cond Pro Light" w:hAnsi="Fedra Sans Cond Pro Light"/>
          <w:color w:val="4D4D4F"/>
          <w:sz w:val="24"/>
          <w:lang w:val="es-ES"/>
        </w:rPr>
      </w:pPr>
    </w:p>
    <w:p w14:paraId="2A0E999C" w14:textId="77777777" w:rsidR="005E69E2" w:rsidRPr="005E69E2" w:rsidRDefault="005E69E2" w:rsidP="005E69E2">
      <w:pPr>
        <w:shd w:val="clear" w:color="auto" w:fill="B4C6E7" w:themeFill="accent1" w:themeFillTint="66"/>
        <w:spacing w:after="0" w:line="240" w:lineRule="auto"/>
        <w:jc w:val="center"/>
        <w:rPr>
          <w:rFonts w:ascii="Fedra Sans Cond Pro Light" w:hAnsi="Fedra Sans Cond Pro Light"/>
          <w:sz w:val="24"/>
          <w:lang w:val="es-ES"/>
        </w:rPr>
      </w:pPr>
      <w:r w:rsidRPr="005E69E2">
        <w:rPr>
          <w:rFonts w:ascii="Fedra Sans Cond Pro Light" w:hAnsi="Fedra Sans Cond Pro Light"/>
          <w:sz w:val="24"/>
          <w:lang w:val="es-ES"/>
        </w:rPr>
        <w:t>ANALISI DEL CONTESTO FAMIGLIARE</w:t>
      </w:r>
    </w:p>
    <w:p w14:paraId="0D27ADDF" w14:textId="77777777" w:rsidR="005E69E2" w:rsidRPr="005E69E2" w:rsidRDefault="005E69E2" w:rsidP="005E69E2">
      <w:pPr>
        <w:spacing w:after="0" w:line="240" w:lineRule="auto"/>
        <w:jc w:val="both"/>
        <w:rPr>
          <w:rFonts w:ascii="Fedra Sans Cond Pro Light" w:hAnsi="Fedra Sans Cond Pro Light"/>
          <w:sz w:val="24"/>
          <w:lang w:val="es-ES"/>
        </w:rPr>
      </w:pPr>
    </w:p>
    <w:p w14:paraId="46460054" w14:textId="77777777" w:rsidR="005E69E2" w:rsidRPr="005E69E2" w:rsidRDefault="005E69E2" w:rsidP="005E69E2">
      <w:pPr>
        <w:autoSpaceDE w:val="0"/>
        <w:autoSpaceDN w:val="0"/>
        <w:adjustRightInd w:val="0"/>
        <w:spacing w:after="0" w:line="240" w:lineRule="auto"/>
        <w:contextualSpacing/>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La famiglia, insieme alla scuola e al mondo dei pari, è l’ambito nel quale gli adolescenti iniziano a costruire la propria identità personale e il proprio ruolo sociale. Attraverso la ridefinizione dei rapporti con i genitori e, contemporaneamente, ad un più intenso investimento nelle relazioni amicali, avviano una progressiva acquisizione di autonomia con precipue componenti affettive, ideative e sociali.</w:t>
      </w:r>
    </w:p>
    <w:p w14:paraId="068778D3" w14:textId="77777777" w:rsidR="005E69E2" w:rsidRPr="005E69E2" w:rsidRDefault="005E69E2" w:rsidP="005E69E2">
      <w:pPr>
        <w:spacing w:after="0" w:line="240" w:lineRule="auto"/>
        <w:jc w:val="both"/>
        <w:rPr>
          <w:rFonts w:ascii="Fedra Sans Cond Pro Light" w:hAnsi="Fedra Sans Cond Pro Light"/>
          <w:sz w:val="24"/>
          <w:lang w:val="es-ES"/>
        </w:rPr>
      </w:pPr>
    </w:p>
    <w:p w14:paraId="3C18B0F8" w14:textId="77777777" w:rsidR="005E69E2" w:rsidRPr="005E69E2" w:rsidRDefault="005E69E2" w:rsidP="005E69E2">
      <w:pPr>
        <w:spacing w:after="0" w:line="240" w:lineRule="auto"/>
        <w:jc w:val="both"/>
        <w:rPr>
          <w:rFonts w:ascii="Fedra Sans Cond Pro Light" w:hAnsi="Fedra Sans Cond Pro Light"/>
          <w:color w:val="4D4D4F"/>
          <w:sz w:val="24"/>
          <w:lang w:val="es-ES"/>
        </w:rPr>
      </w:pPr>
    </w:p>
    <w:tbl>
      <w:tblPr>
        <w:tblStyle w:val="Tabellasemplice-31"/>
        <w:tblW w:w="9271" w:type="dxa"/>
        <w:tblLook w:val="04A0" w:firstRow="1" w:lastRow="0" w:firstColumn="1" w:lastColumn="0" w:noHBand="0" w:noVBand="1"/>
      </w:tblPr>
      <w:tblGrid>
        <w:gridCol w:w="4635"/>
        <w:gridCol w:w="4636"/>
      </w:tblGrid>
      <w:tr w:rsidR="005E69E2" w:rsidRPr="005E69E2" w14:paraId="20FAB6B1" w14:textId="77777777" w:rsidTr="00ED0BE5">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271" w:type="dxa"/>
            <w:gridSpan w:val="2"/>
          </w:tcPr>
          <w:p w14:paraId="1A49EC4B" w14:textId="77777777" w:rsidR="005E69E2" w:rsidRPr="005E69E2" w:rsidRDefault="005E69E2" w:rsidP="005E69E2">
            <w:pPr>
              <w:jc w:val="both"/>
              <w:rPr>
                <w:sz w:val="20"/>
                <w:szCs w:val="20"/>
              </w:rPr>
            </w:pPr>
            <w:r w:rsidRPr="005E69E2">
              <w:rPr>
                <w:rFonts w:ascii="Fedra Sans Cond Pro Medium" w:hAnsi="Fedra Sans Cond Pro Medium"/>
                <w:color w:val="4D4D4F"/>
                <w:sz w:val="20"/>
                <w:szCs w:val="20"/>
              </w:rPr>
              <w:t>Tabella 2.1 Tipologia di famiglia (%)</w:t>
            </w:r>
          </w:p>
        </w:tc>
      </w:tr>
      <w:tr w:rsidR="005E69E2" w:rsidRPr="005E69E2" w14:paraId="1123CE2F" w14:textId="77777777" w:rsidTr="00ED0BE5">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635" w:type="dxa"/>
          </w:tcPr>
          <w:p w14:paraId="4D3F55AE" w14:textId="77777777" w:rsidR="005E69E2" w:rsidRPr="005E69E2" w:rsidRDefault="005E69E2" w:rsidP="005E69E2">
            <w:pPr>
              <w:jc w:val="both"/>
              <w:rPr>
                <w:sz w:val="20"/>
                <w:szCs w:val="20"/>
              </w:rPr>
            </w:pPr>
          </w:p>
        </w:tc>
        <w:tc>
          <w:tcPr>
            <w:tcW w:w="4636" w:type="dxa"/>
          </w:tcPr>
          <w:p w14:paraId="11C6C297"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w:t>
            </w:r>
          </w:p>
        </w:tc>
      </w:tr>
      <w:tr w:rsidR="005E69E2" w:rsidRPr="005E69E2" w14:paraId="2A890ADB" w14:textId="77777777" w:rsidTr="00ED0BE5">
        <w:trPr>
          <w:trHeight w:val="53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25A9A4D0" w14:textId="77777777" w:rsidR="005E69E2" w:rsidRPr="005E69E2" w:rsidRDefault="005E69E2" w:rsidP="005E69E2">
            <w:pPr>
              <w:jc w:val="both"/>
              <w:rPr>
                <w:rFonts w:ascii="Fedra Sans Cond Pro Medium" w:hAnsi="Fedra Sans Cond Pro Medium"/>
                <w:color w:val="4D4D4F"/>
                <w:sz w:val="20"/>
                <w:szCs w:val="20"/>
              </w:rPr>
            </w:pPr>
            <w:r w:rsidRPr="005E69E2">
              <w:rPr>
                <w:rFonts w:ascii="Fedra Sans Cond Pro Medium" w:hAnsi="Fedra Sans Cond Pro Medium"/>
                <w:color w:val="4D4D4F"/>
                <w:sz w:val="20"/>
                <w:szCs w:val="20"/>
              </w:rPr>
              <w:t>Madre e padre (no altri adulti)</w:t>
            </w:r>
          </w:p>
        </w:tc>
        <w:tc>
          <w:tcPr>
            <w:tcW w:w="4636" w:type="dxa"/>
          </w:tcPr>
          <w:p w14:paraId="78247AD4"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E69E2">
              <w:rPr>
                <w:sz w:val="20"/>
                <w:szCs w:val="20"/>
                <w:lang w:val="en-GB"/>
              </w:rPr>
              <w:t>84,5</w:t>
            </w:r>
          </w:p>
        </w:tc>
      </w:tr>
      <w:tr w:rsidR="005E69E2" w:rsidRPr="005E69E2" w14:paraId="44839205" w14:textId="77777777" w:rsidTr="00ED0B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66724681"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Solo madre</w:t>
            </w:r>
          </w:p>
        </w:tc>
        <w:tc>
          <w:tcPr>
            <w:tcW w:w="4636" w:type="dxa"/>
          </w:tcPr>
          <w:p w14:paraId="49079FA0"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69E2">
              <w:rPr>
                <w:sz w:val="20"/>
                <w:szCs w:val="20"/>
                <w:lang w:val="en-GB"/>
              </w:rPr>
              <w:t>10,8</w:t>
            </w:r>
          </w:p>
        </w:tc>
      </w:tr>
      <w:tr w:rsidR="005E69E2" w:rsidRPr="005E69E2" w14:paraId="2298790B" w14:textId="77777777" w:rsidTr="00ED0BE5">
        <w:trPr>
          <w:trHeight w:val="54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06859BF1"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Solo padre</w:t>
            </w:r>
          </w:p>
        </w:tc>
        <w:tc>
          <w:tcPr>
            <w:tcW w:w="4636" w:type="dxa"/>
          </w:tcPr>
          <w:p w14:paraId="4EBC2306"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E69E2">
              <w:rPr>
                <w:sz w:val="20"/>
                <w:szCs w:val="20"/>
                <w:lang w:val="en-GB"/>
              </w:rPr>
              <w:t>1,2</w:t>
            </w:r>
          </w:p>
        </w:tc>
      </w:tr>
      <w:tr w:rsidR="005E69E2" w:rsidRPr="005E69E2" w14:paraId="4E4EEC2C" w14:textId="77777777" w:rsidTr="00ED0B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4E6868FF" w14:textId="77777777" w:rsidR="005E69E2" w:rsidRPr="005E69E2" w:rsidRDefault="005E69E2" w:rsidP="005E69E2">
            <w:pPr>
              <w:jc w:val="both"/>
              <w:rPr>
                <w:rFonts w:ascii="Fedra Sans Cond Pro Medium" w:hAnsi="Fedra Sans Cond Pro Medium"/>
                <w:color w:val="4D4D4F"/>
                <w:sz w:val="20"/>
                <w:szCs w:val="20"/>
              </w:rPr>
            </w:pPr>
            <w:r w:rsidRPr="005E69E2">
              <w:rPr>
                <w:rFonts w:ascii="Fedra Sans Cond Pro Medium" w:hAnsi="Fedra Sans Cond Pro Medium"/>
                <w:color w:val="4D4D4F"/>
                <w:sz w:val="20"/>
                <w:szCs w:val="20"/>
              </w:rPr>
              <w:t>Famiglia ricostituita (padre o madre biologici più nuovo coniuge)</w:t>
            </w:r>
          </w:p>
        </w:tc>
        <w:tc>
          <w:tcPr>
            <w:tcW w:w="4636" w:type="dxa"/>
          </w:tcPr>
          <w:p w14:paraId="1690DBDA"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69E2">
              <w:rPr>
                <w:sz w:val="20"/>
                <w:szCs w:val="20"/>
                <w:lang w:val="en-GB"/>
              </w:rPr>
              <w:t>2,5</w:t>
            </w:r>
          </w:p>
        </w:tc>
      </w:tr>
      <w:tr w:rsidR="005E69E2" w:rsidRPr="005E69E2" w14:paraId="3A33FBE8" w14:textId="77777777" w:rsidTr="00ED0BE5">
        <w:trPr>
          <w:trHeight w:val="54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44C733BE" w14:textId="77777777" w:rsidR="005E69E2" w:rsidRPr="005E69E2" w:rsidRDefault="005E69E2" w:rsidP="005E69E2">
            <w:pPr>
              <w:jc w:val="both"/>
              <w:rPr>
                <w:rFonts w:ascii="Fedra Sans Cond Pro Medium" w:hAnsi="Fedra Sans Cond Pro Medium"/>
                <w:color w:val="4D4D4F"/>
                <w:sz w:val="20"/>
                <w:szCs w:val="20"/>
              </w:rPr>
            </w:pPr>
            <w:r w:rsidRPr="005E69E2">
              <w:rPr>
                <w:rFonts w:ascii="Fedra Sans Cond Pro Medium" w:hAnsi="Fedra Sans Cond Pro Medium"/>
                <w:color w:val="4D4D4F"/>
                <w:sz w:val="20"/>
                <w:szCs w:val="20"/>
              </w:rPr>
              <w:t>Altra sistemazione senza genitori o parenti/nonni</w:t>
            </w:r>
          </w:p>
        </w:tc>
        <w:tc>
          <w:tcPr>
            <w:tcW w:w="4636" w:type="dxa"/>
          </w:tcPr>
          <w:p w14:paraId="2918DF1C"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rPr>
            </w:pPr>
            <w:r w:rsidRPr="005E69E2">
              <w:rPr>
                <w:sz w:val="20"/>
                <w:szCs w:val="20"/>
                <w:lang w:val="en-GB"/>
              </w:rPr>
              <w:t>1</w:t>
            </w:r>
          </w:p>
        </w:tc>
      </w:tr>
      <w:tr w:rsidR="005E69E2" w:rsidRPr="005E69E2" w14:paraId="5F60FB1A" w14:textId="77777777" w:rsidTr="00ED0BE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635" w:type="dxa"/>
            <w:vAlign w:val="center"/>
          </w:tcPr>
          <w:p w14:paraId="7753B8BD" w14:textId="77777777" w:rsidR="005E69E2" w:rsidRPr="005E69E2" w:rsidRDefault="005E69E2" w:rsidP="005E69E2">
            <w:pPr>
              <w:jc w:val="both"/>
              <w:rPr>
                <w:sz w:val="20"/>
                <w:szCs w:val="20"/>
              </w:rPr>
            </w:pPr>
            <w:r w:rsidRPr="005E69E2">
              <w:rPr>
                <w:rFonts w:ascii="Fedra Sans Cond Pro Medium" w:hAnsi="Fedra Sans Cond Pro Medium"/>
                <w:color w:val="4D4D4F"/>
                <w:sz w:val="20"/>
                <w:szCs w:val="20"/>
                <w:lang w:val="en-GB"/>
              </w:rPr>
              <w:t>Totale</w:t>
            </w:r>
          </w:p>
        </w:tc>
        <w:tc>
          <w:tcPr>
            <w:tcW w:w="4636" w:type="dxa"/>
          </w:tcPr>
          <w:p w14:paraId="61E3131C"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rPr>
            </w:pPr>
            <w:r w:rsidRPr="005E69E2">
              <w:rPr>
                <w:sz w:val="20"/>
                <w:szCs w:val="20"/>
                <w:lang w:val="en-GB"/>
              </w:rPr>
              <w:t>100</w:t>
            </w:r>
          </w:p>
        </w:tc>
      </w:tr>
    </w:tbl>
    <w:p w14:paraId="268DFDCC" w14:textId="77777777" w:rsidR="005E69E2" w:rsidRPr="005E69E2" w:rsidRDefault="005E69E2" w:rsidP="005E69E2">
      <w:pPr>
        <w:spacing w:after="0" w:line="240" w:lineRule="auto"/>
        <w:jc w:val="both"/>
        <w:rPr>
          <w:rFonts w:ascii="Fedra Sans Cond Pro Light" w:hAnsi="Fedra Sans Cond Pro Light"/>
          <w:sz w:val="24"/>
          <w:lang w:val="es-ES"/>
        </w:rPr>
      </w:pPr>
    </w:p>
    <w:p w14:paraId="304E3D6C" w14:textId="77777777" w:rsidR="005E69E2" w:rsidRPr="005E69E2" w:rsidRDefault="005E69E2" w:rsidP="005E69E2">
      <w:pPr>
        <w:spacing w:after="0" w:line="240" w:lineRule="auto"/>
        <w:jc w:val="both"/>
        <w:rPr>
          <w:rFonts w:ascii="Fedra Sans Cond Pro Light" w:hAnsi="Fedra Sans Cond Pro Light"/>
          <w:sz w:val="24"/>
          <w:lang w:val="es-ES"/>
        </w:rPr>
      </w:pPr>
    </w:p>
    <w:p w14:paraId="4497288F" w14:textId="77777777" w:rsidR="005E69E2" w:rsidRPr="005E69E2" w:rsidRDefault="005E69E2" w:rsidP="005E69E2">
      <w:pPr>
        <w:autoSpaceDE w:val="0"/>
        <w:autoSpaceDN w:val="0"/>
        <w:adjustRightInd w:val="0"/>
        <w:spacing w:after="0" w:line="240" w:lineRule="auto"/>
        <w:contextualSpacing/>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QUALITA’ DELLE RELAZIONI CON I GENITORI</w:t>
      </w:r>
    </w:p>
    <w:p w14:paraId="75FBC4FF" w14:textId="77777777" w:rsidR="005E69E2" w:rsidRPr="005E69E2" w:rsidRDefault="005E69E2" w:rsidP="005E69E2">
      <w:pPr>
        <w:spacing w:after="0" w:line="240" w:lineRule="auto"/>
        <w:jc w:val="both"/>
        <w:rPr>
          <w:rFonts w:ascii="Fedra Sans Cond Pro Light" w:hAnsi="Fedra Sans Cond Pro Light"/>
          <w:sz w:val="24"/>
          <w:lang w:val="es-ES"/>
        </w:rPr>
      </w:pPr>
    </w:p>
    <w:tbl>
      <w:tblPr>
        <w:tblStyle w:val="Tabellasemplice-31"/>
        <w:tblW w:w="0" w:type="auto"/>
        <w:tblLook w:val="04A0" w:firstRow="1" w:lastRow="0" w:firstColumn="1" w:lastColumn="0" w:noHBand="0" w:noVBand="1"/>
      </w:tblPr>
      <w:tblGrid>
        <w:gridCol w:w="5222"/>
        <w:gridCol w:w="1472"/>
        <w:gridCol w:w="1472"/>
        <w:gridCol w:w="1472"/>
      </w:tblGrid>
      <w:tr w:rsidR="005E69E2" w:rsidRPr="005E69E2" w14:paraId="530D445E"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56C15CAD" w14:textId="77777777" w:rsidR="005E69E2" w:rsidRPr="005E69E2" w:rsidRDefault="005E69E2" w:rsidP="005E69E2">
            <w:pPr>
              <w:jc w:val="both"/>
              <w:rPr>
                <w:sz w:val="20"/>
                <w:szCs w:val="20"/>
              </w:rPr>
            </w:pPr>
            <w:r w:rsidRPr="005E69E2">
              <w:rPr>
                <w:rFonts w:ascii="Fedra Sans Cond Pro Medium" w:hAnsi="Fedra Sans Cond Pro Medium"/>
                <w:color w:val="4D4D4F"/>
                <w:sz w:val="20"/>
                <w:szCs w:val="20"/>
              </w:rPr>
              <w:t>Tabella 2.3: Quanto è facile per te parlare con tuo padre di cose che ti preoccupano veramente?, per età (%)</w:t>
            </w:r>
          </w:p>
        </w:tc>
      </w:tr>
      <w:tr w:rsidR="005E69E2" w:rsidRPr="005E69E2" w14:paraId="53B2CFDC"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F04BD17" w14:textId="77777777" w:rsidR="005E69E2" w:rsidRPr="005E69E2" w:rsidRDefault="005E69E2" w:rsidP="005E69E2">
            <w:pPr>
              <w:jc w:val="both"/>
              <w:rPr>
                <w:sz w:val="20"/>
                <w:szCs w:val="20"/>
              </w:rPr>
            </w:pPr>
          </w:p>
        </w:tc>
        <w:tc>
          <w:tcPr>
            <w:tcW w:w="0" w:type="auto"/>
          </w:tcPr>
          <w:p w14:paraId="33D6E742"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11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c>
          <w:tcPr>
            <w:tcW w:w="0" w:type="auto"/>
          </w:tcPr>
          <w:p w14:paraId="5672A8E4"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13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c>
          <w:tcPr>
            <w:tcW w:w="0" w:type="auto"/>
          </w:tcPr>
          <w:p w14:paraId="07C60B79"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15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r>
      <w:tr w:rsidR="005E69E2" w:rsidRPr="005E69E2" w14:paraId="0003125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0DDD1FE3"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Molto facile</w:t>
            </w:r>
          </w:p>
        </w:tc>
        <w:tc>
          <w:tcPr>
            <w:tcW w:w="0" w:type="auto"/>
          </w:tcPr>
          <w:p w14:paraId="771D0FB1"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44,4</w:t>
            </w:r>
          </w:p>
        </w:tc>
        <w:tc>
          <w:tcPr>
            <w:tcW w:w="0" w:type="auto"/>
          </w:tcPr>
          <w:p w14:paraId="30EFFD67"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26,9</w:t>
            </w:r>
          </w:p>
        </w:tc>
        <w:tc>
          <w:tcPr>
            <w:tcW w:w="0" w:type="auto"/>
          </w:tcPr>
          <w:p w14:paraId="01D914E4"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18,5</w:t>
            </w:r>
          </w:p>
        </w:tc>
      </w:tr>
      <w:tr w:rsidR="005E69E2" w:rsidRPr="005E69E2" w14:paraId="797612F0"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0E3978F"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Facile</w:t>
            </w:r>
          </w:p>
        </w:tc>
        <w:tc>
          <w:tcPr>
            <w:tcW w:w="0" w:type="auto"/>
          </w:tcPr>
          <w:p w14:paraId="063A0E68"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31,8</w:t>
            </w:r>
          </w:p>
        </w:tc>
        <w:tc>
          <w:tcPr>
            <w:tcW w:w="0" w:type="auto"/>
          </w:tcPr>
          <w:p w14:paraId="7C475D15"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32,3</w:t>
            </w:r>
          </w:p>
        </w:tc>
        <w:tc>
          <w:tcPr>
            <w:tcW w:w="0" w:type="auto"/>
          </w:tcPr>
          <w:p w14:paraId="58CADC66"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33</w:t>
            </w:r>
          </w:p>
        </w:tc>
      </w:tr>
      <w:tr w:rsidR="005E69E2" w:rsidRPr="005E69E2" w14:paraId="0CD007F6"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1C171E1"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Difficile</w:t>
            </w:r>
          </w:p>
        </w:tc>
        <w:tc>
          <w:tcPr>
            <w:tcW w:w="0" w:type="auto"/>
          </w:tcPr>
          <w:p w14:paraId="353AA5C5"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15,2</w:t>
            </w:r>
          </w:p>
        </w:tc>
        <w:tc>
          <w:tcPr>
            <w:tcW w:w="0" w:type="auto"/>
          </w:tcPr>
          <w:p w14:paraId="25F65906"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24,1</w:t>
            </w:r>
          </w:p>
        </w:tc>
        <w:tc>
          <w:tcPr>
            <w:tcW w:w="0" w:type="auto"/>
          </w:tcPr>
          <w:p w14:paraId="76C20894"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27</w:t>
            </w:r>
          </w:p>
        </w:tc>
      </w:tr>
      <w:tr w:rsidR="005E69E2" w:rsidRPr="005E69E2" w14:paraId="0DFF8C19"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3CE14F4"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Molto difficile</w:t>
            </w:r>
          </w:p>
        </w:tc>
        <w:tc>
          <w:tcPr>
            <w:tcW w:w="0" w:type="auto"/>
          </w:tcPr>
          <w:p w14:paraId="34068B0A"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6</w:t>
            </w:r>
          </w:p>
        </w:tc>
        <w:tc>
          <w:tcPr>
            <w:tcW w:w="0" w:type="auto"/>
          </w:tcPr>
          <w:p w14:paraId="7A10D386"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12,7</w:t>
            </w:r>
          </w:p>
        </w:tc>
        <w:tc>
          <w:tcPr>
            <w:tcW w:w="0" w:type="auto"/>
          </w:tcPr>
          <w:p w14:paraId="728FB429"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17,6</w:t>
            </w:r>
          </w:p>
        </w:tc>
      </w:tr>
      <w:tr w:rsidR="005E69E2" w:rsidRPr="005E69E2" w14:paraId="5A3868A5"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FAE50A8" w14:textId="77777777" w:rsidR="005E69E2" w:rsidRPr="005E69E2" w:rsidRDefault="005E69E2" w:rsidP="005E69E2">
            <w:pPr>
              <w:jc w:val="both"/>
              <w:rPr>
                <w:rFonts w:ascii="Fedra Sans Cond Pro Medium" w:hAnsi="Fedra Sans Cond Pro Medium"/>
                <w:color w:val="4D4D4F"/>
                <w:sz w:val="20"/>
                <w:szCs w:val="20"/>
              </w:rPr>
            </w:pPr>
            <w:r w:rsidRPr="005E69E2">
              <w:rPr>
                <w:rFonts w:ascii="Fedra Sans Cond Pro Medium" w:hAnsi="Fedra Sans Cond Pro Medium"/>
                <w:color w:val="4D4D4F"/>
                <w:sz w:val="20"/>
                <w:szCs w:val="20"/>
              </w:rPr>
              <w:t>Non ho o non vedo mai questa persona</w:t>
            </w:r>
          </w:p>
        </w:tc>
        <w:tc>
          <w:tcPr>
            <w:tcW w:w="0" w:type="auto"/>
          </w:tcPr>
          <w:p w14:paraId="7D5911FF"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2,6</w:t>
            </w:r>
          </w:p>
        </w:tc>
        <w:tc>
          <w:tcPr>
            <w:tcW w:w="0" w:type="auto"/>
          </w:tcPr>
          <w:p w14:paraId="5D146317"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3,9</w:t>
            </w:r>
          </w:p>
        </w:tc>
        <w:tc>
          <w:tcPr>
            <w:tcW w:w="0" w:type="auto"/>
          </w:tcPr>
          <w:p w14:paraId="722A4225"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3,9</w:t>
            </w:r>
          </w:p>
        </w:tc>
      </w:tr>
      <w:tr w:rsidR="005E69E2" w:rsidRPr="005E69E2" w14:paraId="2E63B5F8"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1136EAA"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Totale</w:t>
            </w:r>
          </w:p>
        </w:tc>
        <w:tc>
          <w:tcPr>
            <w:tcW w:w="0" w:type="auto"/>
          </w:tcPr>
          <w:p w14:paraId="218938BD"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sz w:val="20"/>
                <w:szCs w:val="20"/>
                <w:lang w:val="en-GB"/>
              </w:rPr>
              <w:t>100</w:t>
            </w:r>
          </w:p>
        </w:tc>
        <w:tc>
          <w:tcPr>
            <w:tcW w:w="0" w:type="auto"/>
          </w:tcPr>
          <w:p w14:paraId="2852815B"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100</w:t>
            </w:r>
          </w:p>
        </w:tc>
        <w:tc>
          <w:tcPr>
            <w:tcW w:w="0" w:type="auto"/>
          </w:tcPr>
          <w:p w14:paraId="0039399C"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100</w:t>
            </w:r>
          </w:p>
        </w:tc>
      </w:tr>
      <w:tr w:rsidR="005E69E2" w:rsidRPr="005E69E2" w14:paraId="08425425"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248A996" w14:textId="77777777" w:rsidR="005E69E2" w:rsidRPr="005E69E2" w:rsidRDefault="005E69E2" w:rsidP="005E69E2">
            <w:pPr>
              <w:jc w:val="both"/>
              <w:rPr>
                <w:rFonts w:ascii="Fedra Sans Cond Pro Medium" w:hAnsi="Fedra Sans Cond Pro Medium"/>
                <w:color w:val="4D4D4F"/>
                <w:sz w:val="20"/>
                <w:szCs w:val="20"/>
                <w:lang w:val="en-GB"/>
              </w:rPr>
            </w:pPr>
          </w:p>
        </w:tc>
        <w:tc>
          <w:tcPr>
            <w:tcW w:w="0" w:type="auto"/>
          </w:tcPr>
          <w:p w14:paraId="789EB415"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c>
          <w:tcPr>
            <w:tcW w:w="0" w:type="auto"/>
          </w:tcPr>
          <w:p w14:paraId="7B6F8C9A"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c>
          <w:tcPr>
            <w:tcW w:w="0" w:type="auto"/>
          </w:tcPr>
          <w:p w14:paraId="0171DD45"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
        </w:tc>
      </w:tr>
      <w:tr w:rsidR="005E69E2" w:rsidRPr="005E69E2" w14:paraId="477E1EA3"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gridSpan w:val="4"/>
          </w:tcPr>
          <w:p w14:paraId="73A2CC22" w14:textId="77777777" w:rsidR="005E69E2" w:rsidRPr="005E69E2" w:rsidRDefault="005E69E2" w:rsidP="005E69E2">
            <w:pPr>
              <w:jc w:val="both"/>
              <w:rPr>
                <w:sz w:val="20"/>
                <w:szCs w:val="20"/>
              </w:rPr>
            </w:pPr>
            <w:r w:rsidRPr="005E69E2">
              <w:rPr>
                <w:rFonts w:ascii="Fedra Sans Cond Pro Medium" w:hAnsi="Fedra Sans Cond Pro Medium"/>
                <w:color w:val="4D4D4F"/>
                <w:sz w:val="20"/>
                <w:szCs w:val="20"/>
              </w:rPr>
              <w:t>Tabella 2.4: Quanto è facile per te parlare con tua madre di cose che ti preoccupano veramente?, per età (%)</w:t>
            </w:r>
          </w:p>
        </w:tc>
      </w:tr>
      <w:tr w:rsidR="005E69E2" w:rsidRPr="005E69E2" w14:paraId="5368B58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C6A3333" w14:textId="77777777" w:rsidR="005E69E2" w:rsidRPr="005E69E2" w:rsidRDefault="005E69E2" w:rsidP="005E69E2">
            <w:pPr>
              <w:jc w:val="both"/>
              <w:rPr>
                <w:sz w:val="20"/>
                <w:szCs w:val="20"/>
              </w:rPr>
            </w:pPr>
          </w:p>
        </w:tc>
        <w:tc>
          <w:tcPr>
            <w:tcW w:w="0" w:type="auto"/>
          </w:tcPr>
          <w:p w14:paraId="213AF928"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11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c>
          <w:tcPr>
            <w:tcW w:w="0" w:type="auto"/>
          </w:tcPr>
          <w:p w14:paraId="6E752DE6"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13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c>
          <w:tcPr>
            <w:tcW w:w="0" w:type="auto"/>
          </w:tcPr>
          <w:p w14:paraId="206EBD81"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 xml:space="preserve">15 </w:t>
            </w:r>
            <w:proofErr w:type="spellStart"/>
            <w:r w:rsidRPr="005E69E2">
              <w:rPr>
                <w:rFonts w:ascii="Fedra Sans Cond Pro Medium" w:hAnsi="Fedra Sans Cond Pro Medium"/>
                <w:color w:val="4D4D4F"/>
                <w:sz w:val="20"/>
                <w:szCs w:val="20"/>
                <w:lang w:val="en-GB"/>
              </w:rPr>
              <w:t>anni</w:t>
            </w:r>
            <w:proofErr w:type="spellEnd"/>
            <w:r w:rsidRPr="005E69E2">
              <w:rPr>
                <w:rFonts w:ascii="Fedra Sans Cond Pro Medium" w:hAnsi="Fedra Sans Cond Pro Medium"/>
                <w:color w:val="4D4D4F"/>
                <w:sz w:val="20"/>
                <w:szCs w:val="20"/>
                <w:lang w:val="en-GB"/>
              </w:rPr>
              <w:t xml:space="preserve"> (%)</w:t>
            </w:r>
          </w:p>
        </w:tc>
      </w:tr>
      <w:tr w:rsidR="005E69E2" w:rsidRPr="005E69E2" w14:paraId="5C4B1333"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3092108"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Molto facile</w:t>
            </w:r>
          </w:p>
        </w:tc>
        <w:tc>
          <w:tcPr>
            <w:tcW w:w="0" w:type="auto"/>
          </w:tcPr>
          <w:p w14:paraId="40452F0F"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65,5</w:t>
            </w:r>
          </w:p>
        </w:tc>
        <w:tc>
          <w:tcPr>
            <w:tcW w:w="0" w:type="auto"/>
          </w:tcPr>
          <w:p w14:paraId="392B35BB"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42,7</w:t>
            </w:r>
          </w:p>
        </w:tc>
        <w:tc>
          <w:tcPr>
            <w:tcW w:w="0" w:type="auto"/>
          </w:tcPr>
          <w:p w14:paraId="49B91442"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34,3</w:t>
            </w:r>
          </w:p>
        </w:tc>
      </w:tr>
      <w:tr w:rsidR="005E69E2" w:rsidRPr="005E69E2" w14:paraId="4DDCC1C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72C6298"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Facile</w:t>
            </w:r>
          </w:p>
        </w:tc>
        <w:tc>
          <w:tcPr>
            <w:tcW w:w="0" w:type="auto"/>
          </w:tcPr>
          <w:p w14:paraId="0CCF3D9C"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24,2</w:t>
            </w:r>
          </w:p>
        </w:tc>
        <w:tc>
          <w:tcPr>
            <w:tcW w:w="0" w:type="auto"/>
          </w:tcPr>
          <w:p w14:paraId="057B3BBA"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36,1</w:t>
            </w:r>
          </w:p>
        </w:tc>
        <w:tc>
          <w:tcPr>
            <w:tcW w:w="0" w:type="auto"/>
          </w:tcPr>
          <w:p w14:paraId="63AF0EEF"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5E69E2">
              <w:rPr>
                <w:rFonts w:ascii="Arial" w:hAnsi="Arial" w:cs="Arial"/>
                <w:b/>
                <w:bCs/>
                <w:sz w:val="20"/>
                <w:szCs w:val="20"/>
              </w:rPr>
              <w:t>39</w:t>
            </w:r>
          </w:p>
        </w:tc>
      </w:tr>
      <w:tr w:rsidR="005E69E2" w:rsidRPr="005E69E2" w14:paraId="6BC3F5DA"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903297E"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Difficile</w:t>
            </w:r>
          </w:p>
        </w:tc>
        <w:tc>
          <w:tcPr>
            <w:tcW w:w="0" w:type="auto"/>
          </w:tcPr>
          <w:p w14:paraId="795B88B5"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6,6</w:t>
            </w:r>
          </w:p>
        </w:tc>
        <w:tc>
          <w:tcPr>
            <w:tcW w:w="0" w:type="auto"/>
          </w:tcPr>
          <w:p w14:paraId="479881F6"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14,4</w:t>
            </w:r>
          </w:p>
        </w:tc>
        <w:tc>
          <w:tcPr>
            <w:tcW w:w="0" w:type="auto"/>
          </w:tcPr>
          <w:p w14:paraId="40BE9E19"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5E69E2">
              <w:rPr>
                <w:rFonts w:ascii="Arial" w:hAnsi="Arial" w:cs="Arial"/>
                <w:b/>
                <w:bCs/>
                <w:sz w:val="20"/>
                <w:szCs w:val="20"/>
              </w:rPr>
              <w:t>18</w:t>
            </w:r>
          </w:p>
        </w:tc>
      </w:tr>
      <w:tr w:rsidR="005E69E2" w:rsidRPr="005E69E2" w14:paraId="0C62F604"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7BBA50E"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Molto difficile</w:t>
            </w:r>
          </w:p>
        </w:tc>
        <w:tc>
          <w:tcPr>
            <w:tcW w:w="0" w:type="auto"/>
          </w:tcPr>
          <w:p w14:paraId="54B7E379"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3</w:t>
            </w:r>
          </w:p>
        </w:tc>
        <w:tc>
          <w:tcPr>
            <w:tcW w:w="0" w:type="auto"/>
          </w:tcPr>
          <w:p w14:paraId="2D9E8D8C"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6,1</w:t>
            </w:r>
          </w:p>
        </w:tc>
        <w:tc>
          <w:tcPr>
            <w:tcW w:w="0" w:type="auto"/>
          </w:tcPr>
          <w:p w14:paraId="36A8FF9D"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7,6</w:t>
            </w:r>
          </w:p>
        </w:tc>
      </w:tr>
      <w:tr w:rsidR="005E69E2" w:rsidRPr="005E69E2" w14:paraId="3C38B1B0"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B84B1F9" w14:textId="77777777" w:rsidR="005E69E2" w:rsidRPr="005E69E2" w:rsidRDefault="005E69E2" w:rsidP="005E69E2">
            <w:pPr>
              <w:jc w:val="both"/>
              <w:rPr>
                <w:rFonts w:ascii="Fedra Sans Cond Pro Medium" w:hAnsi="Fedra Sans Cond Pro Medium"/>
                <w:color w:val="4D4D4F"/>
                <w:sz w:val="20"/>
                <w:szCs w:val="20"/>
              </w:rPr>
            </w:pPr>
            <w:r w:rsidRPr="005E69E2">
              <w:rPr>
                <w:rFonts w:ascii="Fedra Sans Cond Pro Medium" w:hAnsi="Fedra Sans Cond Pro Medium"/>
                <w:color w:val="4D4D4F"/>
                <w:sz w:val="20"/>
                <w:szCs w:val="20"/>
              </w:rPr>
              <w:t>Non ho o non vedo mai questa persona</w:t>
            </w:r>
          </w:p>
        </w:tc>
        <w:tc>
          <w:tcPr>
            <w:tcW w:w="0" w:type="auto"/>
          </w:tcPr>
          <w:p w14:paraId="3CAC71FA"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0,6</w:t>
            </w:r>
          </w:p>
        </w:tc>
        <w:tc>
          <w:tcPr>
            <w:tcW w:w="0" w:type="auto"/>
          </w:tcPr>
          <w:p w14:paraId="3E9D5977"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0,8</w:t>
            </w:r>
          </w:p>
        </w:tc>
        <w:tc>
          <w:tcPr>
            <w:tcW w:w="0" w:type="auto"/>
          </w:tcPr>
          <w:p w14:paraId="357DF54F" w14:textId="77777777" w:rsidR="005E69E2" w:rsidRPr="005E69E2" w:rsidRDefault="005E69E2" w:rsidP="005E69E2">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E69E2">
              <w:rPr>
                <w:rFonts w:ascii="Arial" w:hAnsi="Arial" w:cs="Arial"/>
                <w:sz w:val="20"/>
                <w:szCs w:val="20"/>
              </w:rPr>
              <w:t>1</w:t>
            </w:r>
          </w:p>
        </w:tc>
      </w:tr>
      <w:tr w:rsidR="005E69E2" w:rsidRPr="005E69E2" w14:paraId="06D7EF52"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6058C8B" w14:textId="77777777" w:rsidR="005E69E2" w:rsidRPr="005E69E2" w:rsidRDefault="005E69E2" w:rsidP="005E69E2">
            <w:pPr>
              <w:jc w:val="both"/>
              <w:rPr>
                <w:rFonts w:ascii="Fedra Sans Cond Pro Medium" w:hAnsi="Fedra Sans Cond Pro Medium"/>
                <w:color w:val="4D4D4F"/>
                <w:sz w:val="20"/>
                <w:szCs w:val="20"/>
                <w:lang w:val="en-GB"/>
              </w:rPr>
            </w:pPr>
            <w:r w:rsidRPr="005E69E2">
              <w:rPr>
                <w:rFonts w:ascii="Fedra Sans Cond Pro Medium" w:hAnsi="Fedra Sans Cond Pro Medium"/>
                <w:color w:val="4D4D4F"/>
                <w:sz w:val="20"/>
                <w:szCs w:val="20"/>
                <w:lang w:val="en-GB"/>
              </w:rPr>
              <w:t>Totale</w:t>
            </w:r>
          </w:p>
        </w:tc>
        <w:tc>
          <w:tcPr>
            <w:tcW w:w="0" w:type="auto"/>
          </w:tcPr>
          <w:p w14:paraId="7DEDA801"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100</w:t>
            </w:r>
          </w:p>
        </w:tc>
        <w:tc>
          <w:tcPr>
            <w:tcW w:w="0" w:type="auto"/>
          </w:tcPr>
          <w:p w14:paraId="215323B4"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100</w:t>
            </w:r>
          </w:p>
        </w:tc>
        <w:tc>
          <w:tcPr>
            <w:tcW w:w="0" w:type="auto"/>
          </w:tcPr>
          <w:p w14:paraId="0D8D7541" w14:textId="77777777" w:rsidR="005E69E2" w:rsidRPr="005E69E2" w:rsidRDefault="005E69E2" w:rsidP="005E69E2">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E69E2">
              <w:rPr>
                <w:rFonts w:ascii="Arial" w:hAnsi="Arial" w:cs="Arial"/>
                <w:sz w:val="20"/>
                <w:szCs w:val="20"/>
              </w:rPr>
              <w:t>100</w:t>
            </w:r>
          </w:p>
        </w:tc>
      </w:tr>
    </w:tbl>
    <w:p w14:paraId="2504D2D0" w14:textId="77777777" w:rsidR="005E69E2" w:rsidRPr="005E69E2" w:rsidRDefault="005E69E2" w:rsidP="005E69E2">
      <w:pPr>
        <w:spacing w:after="0" w:line="240" w:lineRule="auto"/>
        <w:jc w:val="both"/>
        <w:rPr>
          <w:rFonts w:ascii="Fedra Sans Cond Pro Light" w:hAnsi="Fedra Sans Cond Pro Light"/>
          <w:sz w:val="24"/>
          <w:lang w:val="es-ES"/>
        </w:rPr>
      </w:pPr>
    </w:p>
    <w:p w14:paraId="45184DFA" w14:textId="77777777" w:rsidR="005E69E2" w:rsidRPr="005E69E2" w:rsidRDefault="005E69E2" w:rsidP="005E69E2">
      <w:pPr>
        <w:spacing w:after="0" w:line="240" w:lineRule="auto"/>
        <w:jc w:val="both"/>
        <w:rPr>
          <w:rFonts w:ascii="Fedra Sans Cond Pro Light" w:hAnsi="Fedra Sans Cond Pro Light"/>
          <w:sz w:val="24"/>
          <w:lang w:val="es-ES"/>
        </w:rPr>
      </w:pPr>
    </w:p>
    <w:p w14:paraId="5074568C" w14:textId="77777777" w:rsidR="005E69E2" w:rsidRPr="005E69E2" w:rsidRDefault="005E69E2" w:rsidP="005E69E2">
      <w:pPr>
        <w:spacing w:after="0" w:line="240" w:lineRule="auto"/>
        <w:jc w:val="both"/>
        <w:rPr>
          <w:rFonts w:ascii="Fedra Sans Cond Pro Light" w:hAnsi="Fedra Sans Cond Pro Light"/>
          <w:sz w:val="24"/>
          <w:lang w:val="es-ES"/>
        </w:rPr>
      </w:pPr>
    </w:p>
    <w:p w14:paraId="1A2913D3" w14:textId="77777777" w:rsidR="005E69E2" w:rsidRPr="005E69E2" w:rsidRDefault="005E69E2" w:rsidP="005E69E2">
      <w:pPr>
        <w:autoSpaceDE w:val="0"/>
        <w:autoSpaceDN w:val="0"/>
        <w:adjustRightInd w:val="0"/>
        <w:spacing w:after="0" w:line="240" w:lineRule="auto"/>
        <w:contextualSpacing/>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STATUS SOCIO-ECONOMICO FAMILIARE</w:t>
      </w:r>
    </w:p>
    <w:p w14:paraId="34EA4CC3" w14:textId="77777777" w:rsidR="005E69E2" w:rsidRPr="005E69E2" w:rsidRDefault="005E69E2" w:rsidP="005E69E2">
      <w:pPr>
        <w:spacing w:after="0" w:line="240" w:lineRule="auto"/>
        <w:jc w:val="both"/>
        <w:rPr>
          <w:rFonts w:ascii="Fedra Sans Cond Pro Light" w:hAnsi="Fedra Sans Cond Pro Light"/>
          <w:sz w:val="24"/>
          <w:lang w:val="es-ES"/>
        </w:rPr>
      </w:pPr>
    </w:p>
    <w:p w14:paraId="1B8F96C7" w14:textId="77777777" w:rsidR="005E69E2" w:rsidRPr="005E69E2" w:rsidRDefault="005E69E2" w:rsidP="005E69E2">
      <w:pPr>
        <w:spacing w:after="0" w:line="240" w:lineRule="auto"/>
        <w:jc w:val="both"/>
        <w:rPr>
          <w:rFonts w:ascii="Fedra Sans Cond Pro Light" w:hAnsi="Fedra Sans Cond Pro Light"/>
          <w:color w:val="4D4D4F"/>
          <w:sz w:val="24"/>
          <w:lang w:val="es-ES"/>
        </w:rPr>
      </w:pPr>
    </w:p>
    <w:p w14:paraId="6E982423" w14:textId="77777777" w:rsidR="005E69E2" w:rsidRPr="005E69E2" w:rsidRDefault="005E69E2" w:rsidP="005E69E2">
      <w:pPr>
        <w:spacing w:after="0" w:line="240" w:lineRule="auto"/>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lo status socio-economico è rappresentato da una misura composita che incorpora lo status economico (reddito), lo status sociale (educazione) e lo status professionale (occupazione) così come definito dai seguenti indicatori:</w:t>
      </w:r>
    </w:p>
    <w:p w14:paraId="5DAF365E" w14:textId="77777777" w:rsidR="005E69E2" w:rsidRPr="005E69E2" w:rsidRDefault="005E69E2" w:rsidP="005E69E2">
      <w:pPr>
        <w:numPr>
          <w:ilvl w:val="0"/>
          <w:numId w:val="1"/>
        </w:numPr>
        <w:autoSpaceDE w:val="0"/>
        <w:autoSpaceDN w:val="0"/>
        <w:adjustRightInd w:val="0"/>
        <w:spacing w:after="0" w:line="240" w:lineRule="auto"/>
        <w:jc w:val="both"/>
        <w:rPr>
          <w:rFonts w:ascii="Fedra Sans Cond Pro Light" w:hAnsi="Fedra Sans Cond Pro Light"/>
          <w:color w:val="4D4D4F"/>
          <w:sz w:val="24"/>
          <w:lang w:val="es-ES"/>
        </w:rPr>
      </w:pPr>
      <w:r w:rsidRPr="005E69E2">
        <w:rPr>
          <w:rFonts w:ascii="Fedra Sans Cond Pro Light" w:hAnsi="Fedra Sans Cond Pro Light"/>
          <w:b/>
          <w:bCs/>
          <w:color w:val="4D4D4F"/>
          <w:sz w:val="24"/>
          <w:lang w:val="es-ES"/>
        </w:rPr>
        <w:t>status economico (reddito</w:t>
      </w:r>
      <w:r w:rsidRPr="005E69E2">
        <w:rPr>
          <w:rFonts w:ascii="Fedra Sans Cond Pro Light" w:hAnsi="Fedra Sans Cond Pro Light"/>
          <w:color w:val="4D4D4F"/>
          <w:sz w:val="24"/>
          <w:lang w:val="es-ES"/>
        </w:rPr>
        <w:t>): il primo indicatore è relativo al livello dei consumi, che viene assunto come proxy per valutare il reddito (in quanto quest’ultimo è difficilmente conosciuto e definito dai ragazzi). Si cerca dunque di valutare il benessere economico oggettivo, o livello di agiatezza, attraverso la rilevazione della presenza di beni comuni con lo strumento della scala FAS (</w:t>
      </w:r>
      <w:r w:rsidRPr="005E69E2">
        <w:rPr>
          <w:rFonts w:ascii="Fedra Sans Cond Pro Light" w:hAnsi="Fedra Sans Cond Pro Light"/>
          <w:i/>
          <w:color w:val="4D4D4F"/>
          <w:sz w:val="24"/>
          <w:lang w:val="es-ES"/>
        </w:rPr>
        <w:t>Family Affluence Scale</w:t>
      </w:r>
      <w:r w:rsidRPr="005E69E2">
        <w:rPr>
          <w:rFonts w:ascii="Fedra Sans Cond Pro Light" w:hAnsi="Fedra Sans Cond Pro Light"/>
          <w:color w:val="4D4D4F"/>
          <w:sz w:val="24"/>
          <w:lang w:val="es-ES"/>
        </w:rPr>
        <w:t>, scala di agiatezza/ricchezza familiare)</w:t>
      </w:r>
      <w:r w:rsidRPr="005E69E2">
        <w:rPr>
          <w:rFonts w:ascii="Fedra Sans Cond Pro Light" w:hAnsi="Fedra Sans Cond Pro Light"/>
          <w:color w:val="4D4D4F"/>
          <w:sz w:val="24"/>
          <w:vertAlign w:val="superscript"/>
          <w:lang w:val="es-ES"/>
        </w:rPr>
        <w:endnoteReference w:id="1"/>
      </w:r>
      <w:r w:rsidRPr="005E69E2">
        <w:rPr>
          <w:rFonts w:ascii="Fedra Sans Cond Pro Light" w:hAnsi="Fedra Sans Cond Pro Light"/>
          <w:color w:val="4D4D4F"/>
          <w:sz w:val="24"/>
          <w:lang w:val="es-ES"/>
        </w:rPr>
        <w:t>. Le risposte sono state sommate e i punteggi totali del FAS sono stati divisi in tre gruppi (basso, medio, alto);</w:t>
      </w:r>
    </w:p>
    <w:p w14:paraId="25C5A478" w14:textId="77777777" w:rsidR="005E69E2" w:rsidRPr="005E69E2" w:rsidRDefault="005E69E2" w:rsidP="005E69E2">
      <w:pPr>
        <w:numPr>
          <w:ilvl w:val="0"/>
          <w:numId w:val="1"/>
        </w:numPr>
        <w:autoSpaceDE w:val="0"/>
        <w:autoSpaceDN w:val="0"/>
        <w:adjustRightInd w:val="0"/>
        <w:spacing w:after="0" w:line="240" w:lineRule="auto"/>
        <w:jc w:val="both"/>
        <w:rPr>
          <w:rFonts w:ascii="Fedra Sans Cond Pro Light" w:hAnsi="Fedra Sans Cond Pro Light"/>
          <w:color w:val="4D4D4F"/>
          <w:sz w:val="24"/>
          <w:lang w:val="es-ES"/>
        </w:rPr>
      </w:pPr>
      <w:r w:rsidRPr="005E69E2">
        <w:rPr>
          <w:rFonts w:ascii="Fedra Sans Cond Pro Light" w:hAnsi="Fedra Sans Cond Pro Light"/>
          <w:b/>
          <w:bCs/>
          <w:color w:val="4D4D4F"/>
          <w:sz w:val="24"/>
          <w:lang w:val="es-ES"/>
        </w:rPr>
        <w:t>status sociale (istruzione</w:t>
      </w:r>
      <w:r w:rsidRPr="005E69E2">
        <w:rPr>
          <w:rFonts w:ascii="Fedra Sans Cond Pro Light" w:hAnsi="Fedra Sans Cond Pro Light"/>
          <w:color w:val="4D4D4F"/>
          <w:sz w:val="24"/>
          <w:lang w:val="es-ES"/>
        </w:rPr>
        <w:t>): il secondo indicatore si riferisce al livello di istruzione dei genitori;</w:t>
      </w:r>
    </w:p>
    <w:p w14:paraId="2A434DC9" w14:textId="77777777" w:rsidR="005E69E2" w:rsidRPr="005E69E2" w:rsidRDefault="005E69E2" w:rsidP="005E69E2">
      <w:pPr>
        <w:numPr>
          <w:ilvl w:val="0"/>
          <w:numId w:val="1"/>
        </w:numPr>
        <w:autoSpaceDE w:val="0"/>
        <w:autoSpaceDN w:val="0"/>
        <w:adjustRightInd w:val="0"/>
        <w:spacing w:after="0" w:line="240" w:lineRule="auto"/>
        <w:jc w:val="both"/>
        <w:rPr>
          <w:rFonts w:ascii="Fedra Sans Cond Pro Light" w:hAnsi="Fedra Sans Cond Pro Light"/>
          <w:color w:val="4D4D4F"/>
          <w:sz w:val="24"/>
          <w:lang w:val="es-ES"/>
        </w:rPr>
      </w:pPr>
      <w:r w:rsidRPr="005E69E2">
        <w:rPr>
          <w:rFonts w:ascii="Fedra Sans Cond Pro Light" w:hAnsi="Fedra Sans Cond Pro Light"/>
          <w:b/>
          <w:bCs/>
          <w:color w:val="4D4D4F"/>
          <w:sz w:val="24"/>
          <w:lang w:val="es-ES"/>
        </w:rPr>
        <w:t>status professionale (occupazionale</w:t>
      </w:r>
      <w:r w:rsidRPr="005E69E2">
        <w:rPr>
          <w:rFonts w:ascii="Fedra Sans Cond Pro Light" w:hAnsi="Fedra Sans Cond Pro Light"/>
          <w:color w:val="4D4D4F"/>
          <w:sz w:val="24"/>
          <w:lang w:val="es-ES"/>
        </w:rPr>
        <w:t>): il terzo indicatore si riferisce all’occupazione dei genitori.</w:t>
      </w:r>
    </w:p>
    <w:p w14:paraId="730BE8B7" w14:textId="77777777" w:rsidR="005E69E2" w:rsidRPr="005E69E2" w:rsidRDefault="005E69E2" w:rsidP="005E69E2">
      <w:pPr>
        <w:autoSpaceDE w:val="0"/>
        <w:autoSpaceDN w:val="0"/>
        <w:adjustRightInd w:val="0"/>
        <w:spacing w:after="0" w:line="240" w:lineRule="auto"/>
        <w:jc w:val="both"/>
        <w:rPr>
          <w:rFonts w:ascii="Fedra Sans Cond Pro Light" w:hAnsi="Fedra Sans Cond Pro Light"/>
          <w:color w:val="4D4D4F"/>
          <w:sz w:val="24"/>
          <w:lang w:val="es-ES"/>
        </w:rPr>
      </w:pPr>
    </w:p>
    <w:p w14:paraId="2AEBA660" w14:textId="77777777" w:rsidR="005E69E2" w:rsidRPr="005E69E2" w:rsidRDefault="005E69E2" w:rsidP="005E69E2">
      <w:pPr>
        <w:autoSpaceDE w:val="0"/>
        <w:autoSpaceDN w:val="0"/>
        <w:adjustRightInd w:val="0"/>
        <w:spacing w:after="0" w:line="240" w:lineRule="auto"/>
        <w:jc w:val="both"/>
        <w:rPr>
          <w:rFonts w:ascii="Fedra Sans Cond Pro Light" w:hAnsi="Fedra Sans Cond Pro Light"/>
          <w:color w:val="4D4D4F"/>
          <w:sz w:val="24"/>
          <w:lang w:val="es-ES"/>
        </w:rPr>
      </w:pPr>
      <w:r w:rsidRPr="005E69E2">
        <w:rPr>
          <w:rFonts w:ascii="Fedra Sans Cond Pro Light" w:hAnsi="Fedra Sans Cond Pro Light"/>
          <w:color w:val="4D4D4F"/>
          <w:sz w:val="24"/>
          <w:lang w:val="es-ES"/>
        </w:rPr>
        <w:t>un quarto elemento di valutazione relativo alla percezione che i ragazzi hanno dello stato di benessere della propria famiglia;</w:t>
      </w:r>
    </w:p>
    <w:p w14:paraId="2D5A67F3" w14:textId="77777777" w:rsidR="005E69E2" w:rsidRPr="005E69E2" w:rsidRDefault="005E69E2" w:rsidP="005E69E2">
      <w:pPr>
        <w:tabs>
          <w:tab w:val="left" w:pos="2241"/>
        </w:tabs>
        <w:spacing w:after="0" w:line="240" w:lineRule="auto"/>
        <w:jc w:val="both"/>
        <w:rPr>
          <w:rFonts w:ascii="Fedra Sans Cond Pro Light" w:hAnsi="Fedra Sans Cond Pro Light"/>
          <w:sz w:val="24"/>
          <w:lang w:val="es-ES"/>
        </w:rPr>
      </w:pPr>
    </w:p>
    <w:p w14:paraId="00529C2A" w14:textId="77777777" w:rsidR="005E69E2" w:rsidRPr="005E69E2" w:rsidRDefault="005E69E2" w:rsidP="005E69E2">
      <w:pPr>
        <w:tabs>
          <w:tab w:val="left" w:pos="2241"/>
        </w:tabs>
        <w:spacing w:after="0" w:line="240" w:lineRule="auto"/>
        <w:jc w:val="both"/>
        <w:rPr>
          <w:rFonts w:ascii="Fedra Sans Cond Pro Light" w:hAnsi="Fedra Sans Cond Pro Light"/>
          <w:sz w:val="24"/>
          <w:lang w:val="es-ES"/>
        </w:rPr>
      </w:pPr>
      <w:r w:rsidRPr="005E69E2">
        <w:rPr>
          <w:rFonts w:ascii="Fedra Sans Cond Pro Light" w:hAnsi="Fedra Sans Cond Pro Light"/>
          <w:color w:val="4D4D4F"/>
          <w:sz w:val="24"/>
          <w:lang w:val="es-ES"/>
        </w:rPr>
        <w:t>ai ragazzi viene infatti chiesto di indicare quanto pensino stia bene la propria famiglia dal punto di vista economico</w:t>
      </w:r>
    </w:p>
    <w:p w14:paraId="237D3596" w14:textId="6AFF7A8E" w:rsidR="005E69E2" w:rsidRDefault="005E69E2" w:rsidP="005E69E2"/>
    <w:p w14:paraId="660D81BC" w14:textId="67F14F3D" w:rsidR="009F42EE" w:rsidRDefault="009F42EE" w:rsidP="005E69E2"/>
    <w:p w14:paraId="2F79B592" w14:textId="6B3776C8" w:rsidR="009F42EE" w:rsidRDefault="009F42EE" w:rsidP="005E69E2"/>
    <w:p w14:paraId="49D4C134" w14:textId="0204CD1F" w:rsidR="009F42EE" w:rsidRDefault="009F42EE" w:rsidP="005E69E2"/>
    <w:p w14:paraId="0D3DE0F4" w14:textId="19EB9715" w:rsidR="009F42EE" w:rsidRDefault="009F42EE" w:rsidP="005E69E2"/>
    <w:p w14:paraId="7E0FD210" w14:textId="3FFAB1C7" w:rsidR="009F42EE" w:rsidRDefault="009F42EE" w:rsidP="005E69E2"/>
    <w:p w14:paraId="0F82E834" w14:textId="2C12BC41" w:rsidR="009F42EE" w:rsidRDefault="009F42EE" w:rsidP="005E69E2"/>
    <w:p w14:paraId="65CCC747" w14:textId="77777777" w:rsidR="009F42EE" w:rsidRPr="005E69E2" w:rsidRDefault="009F42EE" w:rsidP="005E69E2">
      <w:bookmarkStart w:id="2" w:name="_GoBack"/>
      <w:bookmarkEnd w:id="2"/>
    </w:p>
    <w:p w14:paraId="1BFCBAB4" w14:textId="499359FD" w:rsidR="005E69E2" w:rsidRDefault="005E69E2" w:rsidP="005E69E2"/>
    <w:p w14:paraId="3766CD83" w14:textId="045940D4" w:rsidR="005E69E2" w:rsidRDefault="005E69E2" w:rsidP="005E69E2">
      <w:pPr>
        <w:shd w:val="clear" w:color="auto" w:fill="B4C6E7" w:themeFill="accent1" w:themeFillTint="66"/>
        <w:tabs>
          <w:tab w:val="left" w:pos="1909"/>
        </w:tabs>
        <w:jc w:val="center"/>
      </w:pPr>
      <w:r>
        <w:rPr>
          <w:rFonts w:ascii="Fedra Sans Cond Pro Light" w:hAnsi="Fedra Sans Cond Pro Light"/>
          <w:sz w:val="24"/>
          <w:lang w:val="es-ES"/>
        </w:rPr>
        <w:lastRenderedPageBreak/>
        <w:t>L’AMBIENTE SCOLASTICO</w:t>
      </w:r>
    </w:p>
    <w:p w14:paraId="1DE60C89" w14:textId="1D7BA423" w:rsidR="005E69E2" w:rsidRDefault="005E69E2" w:rsidP="005E69E2">
      <w:pPr>
        <w:tabs>
          <w:tab w:val="left" w:pos="1909"/>
        </w:tabs>
      </w:pPr>
    </w:p>
    <w:p w14:paraId="114C3433" w14:textId="337B3676" w:rsidR="00E67D54" w:rsidRDefault="00E67D54" w:rsidP="00E67D54">
      <w:pPr>
        <w:tabs>
          <w:tab w:val="left" w:pos="1909"/>
        </w:tabs>
      </w:pPr>
      <w:r w:rsidRPr="0028011E">
        <w:t>Le caratteristiche strutturali e organizzative della scuola sono in grado di influenzare il benessere e l’adattamento dell’adolescente</w:t>
      </w:r>
      <w:r w:rsidRPr="0028011E">
        <w:rPr>
          <w:vertAlign w:val="superscript"/>
        </w:rPr>
        <w:t>2</w:t>
      </w:r>
      <w:r>
        <w:t>. È</w:t>
      </w:r>
      <w:r w:rsidRPr="0028011E">
        <w:t xml:space="preserve"> stato chiesto ai dirigenti scolastici di rispondere ad alcune domande che potessero evidenziare le caratteristiche della scuola in termini di aspetti strutturali e organizzativi e in termini di misure di promozione alla salute adottate, per poter accostare queste informazioni a quelle rilevate dagli studenti, favorendo una miglior comprensione delle differenze negli esiti di salute e comportamenti ad essa associati dei ragazzi</w:t>
      </w:r>
      <w:r>
        <w:t>.</w:t>
      </w:r>
    </w:p>
    <w:tbl>
      <w:tblPr>
        <w:tblStyle w:val="Tabellasemplice-31"/>
        <w:tblW w:w="9071" w:type="dxa"/>
        <w:tblLook w:val="04A0" w:firstRow="1" w:lastRow="0" w:firstColumn="1" w:lastColumn="0" w:noHBand="0" w:noVBand="1"/>
      </w:tblPr>
      <w:tblGrid>
        <w:gridCol w:w="2985"/>
        <w:gridCol w:w="1769"/>
        <w:gridCol w:w="1207"/>
        <w:gridCol w:w="1341"/>
        <w:gridCol w:w="1769"/>
      </w:tblGrid>
      <w:tr w:rsidR="00E67D54" w:rsidRPr="00895268" w14:paraId="38FC6622"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5"/>
          </w:tcPr>
          <w:p w14:paraId="1B80D873"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Tabella 3.1 Risorse strutturali della scuola e loro adeguatezza (%)</w:t>
            </w:r>
          </w:p>
        </w:tc>
      </w:tr>
      <w:tr w:rsidR="00E67D54" w:rsidRPr="00895268" w14:paraId="5D8DE78D"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5" w:type="dxa"/>
          </w:tcPr>
          <w:p w14:paraId="45E6F33A" w14:textId="77777777" w:rsidR="00E67D54" w:rsidRPr="00895268" w:rsidRDefault="00E67D54" w:rsidP="00ED0BE5">
            <w:pPr>
              <w:jc w:val="center"/>
              <w:rPr>
                <w:b w:val="0"/>
                <w:sz w:val="20"/>
                <w:szCs w:val="20"/>
                <w:lang w:val="it-IT"/>
              </w:rPr>
            </w:pPr>
          </w:p>
        </w:tc>
        <w:tc>
          <w:tcPr>
            <w:tcW w:w="1769" w:type="dxa"/>
          </w:tcPr>
          <w:p w14:paraId="480DDFD9"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proofErr w:type="spellStart"/>
            <w:r w:rsidRPr="00895268">
              <w:rPr>
                <w:rFonts w:ascii="Fedra Sans Cond Pro Medium" w:hAnsi="Fedra Sans Cond Pro Medium"/>
                <w:sz w:val="20"/>
                <w:szCs w:val="20"/>
                <w:lang w:val="en-GB"/>
              </w:rPr>
              <w:t>Completamente</w:t>
            </w:r>
            <w:proofErr w:type="spellEnd"/>
            <w:r w:rsidRPr="00895268">
              <w:rPr>
                <w:rFonts w:ascii="Fedra Sans Cond Pro Medium" w:hAnsi="Fedra Sans Cond Pro Medium"/>
                <w:sz w:val="20"/>
                <w:szCs w:val="20"/>
                <w:lang w:val="en-GB"/>
              </w:rPr>
              <w:t xml:space="preserve"> </w:t>
            </w:r>
            <w:proofErr w:type="spellStart"/>
            <w:r w:rsidRPr="00895268">
              <w:rPr>
                <w:rFonts w:ascii="Fedra Sans Cond Pro Medium" w:hAnsi="Fedra Sans Cond Pro Medium"/>
                <w:sz w:val="20"/>
                <w:szCs w:val="20"/>
                <w:lang w:val="en-GB"/>
              </w:rPr>
              <w:t>d’accordo</w:t>
            </w:r>
            <w:proofErr w:type="spellEnd"/>
          </w:p>
        </w:tc>
        <w:tc>
          <w:tcPr>
            <w:tcW w:w="1207" w:type="dxa"/>
          </w:tcPr>
          <w:p w14:paraId="57515143"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proofErr w:type="spellStart"/>
            <w:r w:rsidRPr="00895268">
              <w:rPr>
                <w:rFonts w:ascii="Fedra Sans Cond Pro Medium" w:hAnsi="Fedra Sans Cond Pro Medium"/>
                <w:sz w:val="20"/>
                <w:szCs w:val="20"/>
                <w:lang w:val="en-GB"/>
              </w:rPr>
              <w:t>D’accordo</w:t>
            </w:r>
            <w:proofErr w:type="spellEnd"/>
          </w:p>
        </w:tc>
        <w:tc>
          <w:tcPr>
            <w:tcW w:w="1341" w:type="dxa"/>
          </w:tcPr>
          <w:p w14:paraId="65A7517A"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r w:rsidRPr="00895268">
              <w:rPr>
                <w:rFonts w:ascii="Fedra Sans Cond Pro Medium" w:hAnsi="Fedra Sans Cond Pro Medium"/>
                <w:sz w:val="20"/>
                <w:szCs w:val="20"/>
                <w:lang w:val="en-GB"/>
              </w:rPr>
              <w:t xml:space="preserve">In </w:t>
            </w:r>
            <w:proofErr w:type="spellStart"/>
            <w:r w:rsidRPr="00895268">
              <w:rPr>
                <w:rFonts w:ascii="Fedra Sans Cond Pro Medium" w:hAnsi="Fedra Sans Cond Pro Medium"/>
                <w:sz w:val="20"/>
                <w:szCs w:val="20"/>
                <w:lang w:val="en-GB"/>
              </w:rPr>
              <w:t>disaccordo</w:t>
            </w:r>
            <w:proofErr w:type="spellEnd"/>
          </w:p>
        </w:tc>
        <w:tc>
          <w:tcPr>
            <w:tcW w:w="1769" w:type="dxa"/>
          </w:tcPr>
          <w:p w14:paraId="5EEDA2DD"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proofErr w:type="spellStart"/>
            <w:r w:rsidRPr="00895268">
              <w:rPr>
                <w:rFonts w:ascii="Fedra Sans Cond Pro Medium" w:hAnsi="Fedra Sans Cond Pro Medium"/>
                <w:sz w:val="20"/>
                <w:szCs w:val="20"/>
                <w:lang w:val="en-GB"/>
              </w:rPr>
              <w:t>Completamente</w:t>
            </w:r>
            <w:proofErr w:type="spellEnd"/>
            <w:r w:rsidRPr="00895268">
              <w:rPr>
                <w:rFonts w:ascii="Fedra Sans Cond Pro Medium" w:hAnsi="Fedra Sans Cond Pro Medium"/>
                <w:sz w:val="20"/>
                <w:szCs w:val="20"/>
                <w:lang w:val="en-GB"/>
              </w:rPr>
              <w:t xml:space="preserve"> in </w:t>
            </w:r>
            <w:proofErr w:type="spellStart"/>
            <w:r w:rsidRPr="00895268">
              <w:rPr>
                <w:rFonts w:ascii="Fedra Sans Cond Pro Medium" w:hAnsi="Fedra Sans Cond Pro Medium"/>
                <w:sz w:val="20"/>
                <w:szCs w:val="20"/>
                <w:lang w:val="en-GB"/>
              </w:rPr>
              <w:t>disaccordo</w:t>
            </w:r>
            <w:proofErr w:type="spellEnd"/>
          </w:p>
        </w:tc>
      </w:tr>
      <w:tr w:rsidR="00E67D54" w:rsidRPr="00895268" w14:paraId="3535398C"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2985" w:type="dxa"/>
          </w:tcPr>
          <w:p w14:paraId="27F90250" w14:textId="77777777" w:rsidR="00E67D54" w:rsidRPr="00895268" w:rsidRDefault="00E67D54" w:rsidP="00ED0BE5">
            <w:pPr>
              <w:rPr>
                <w:rFonts w:ascii="Fedra Sans Cond Pro Medium" w:hAnsi="Fedra Sans Cond Pro Medium"/>
                <w:b w:val="0"/>
                <w:bCs w:val="0"/>
                <w:caps w:val="0"/>
                <w:sz w:val="20"/>
                <w:szCs w:val="20"/>
                <w:lang w:val="en-GB"/>
              </w:rPr>
            </w:pPr>
          </w:p>
        </w:tc>
        <w:tc>
          <w:tcPr>
            <w:tcW w:w="1769" w:type="dxa"/>
          </w:tcPr>
          <w:p w14:paraId="16DA74BB"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07" w:type="dxa"/>
          </w:tcPr>
          <w:p w14:paraId="55BCF037"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341" w:type="dxa"/>
          </w:tcPr>
          <w:p w14:paraId="4C58565B"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769" w:type="dxa"/>
          </w:tcPr>
          <w:p w14:paraId="73F5BBDE"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7D54" w:rsidRPr="00895268" w14:paraId="12F7872F"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5" w:type="dxa"/>
          </w:tcPr>
          <w:p w14:paraId="55ED7A1D"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Il cortile è in buone condizioni</w:t>
            </w:r>
          </w:p>
        </w:tc>
        <w:tc>
          <w:tcPr>
            <w:tcW w:w="1769" w:type="dxa"/>
          </w:tcPr>
          <w:p w14:paraId="1272849A"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6,1</w:t>
            </w:r>
          </w:p>
        </w:tc>
        <w:tc>
          <w:tcPr>
            <w:tcW w:w="1207" w:type="dxa"/>
          </w:tcPr>
          <w:p w14:paraId="4E55C829"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41,2</w:t>
            </w:r>
          </w:p>
        </w:tc>
        <w:tc>
          <w:tcPr>
            <w:tcW w:w="1341" w:type="dxa"/>
          </w:tcPr>
          <w:p w14:paraId="4BEC99EC"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41,2</w:t>
            </w:r>
          </w:p>
        </w:tc>
        <w:tc>
          <w:tcPr>
            <w:tcW w:w="1769" w:type="dxa"/>
          </w:tcPr>
          <w:p w14:paraId="4ED9C215"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9,8</w:t>
            </w:r>
          </w:p>
        </w:tc>
      </w:tr>
      <w:tr w:rsidR="00E67D54" w:rsidRPr="00895268" w14:paraId="4FDCC13B"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2985" w:type="dxa"/>
          </w:tcPr>
          <w:p w14:paraId="3D09CA99"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La palestra è in buone condizioni</w:t>
            </w:r>
          </w:p>
        </w:tc>
        <w:tc>
          <w:tcPr>
            <w:tcW w:w="1769" w:type="dxa"/>
          </w:tcPr>
          <w:p w14:paraId="3BAE3616"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8,8</w:t>
            </w:r>
          </w:p>
        </w:tc>
        <w:tc>
          <w:tcPr>
            <w:tcW w:w="1207" w:type="dxa"/>
          </w:tcPr>
          <w:p w14:paraId="255DB00D"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49,1</w:t>
            </w:r>
          </w:p>
        </w:tc>
        <w:tc>
          <w:tcPr>
            <w:tcW w:w="1341" w:type="dxa"/>
          </w:tcPr>
          <w:p w14:paraId="1637B632"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29,8</w:t>
            </w:r>
          </w:p>
        </w:tc>
        <w:tc>
          <w:tcPr>
            <w:tcW w:w="1769" w:type="dxa"/>
          </w:tcPr>
          <w:p w14:paraId="72555CF9"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8,8</w:t>
            </w:r>
          </w:p>
        </w:tc>
      </w:tr>
      <w:tr w:rsidR="00E67D54" w:rsidRPr="00895268" w14:paraId="55698E3F"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5" w:type="dxa"/>
          </w:tcPr>
          <w:p w14:paraId="62EDC92D"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I laboratori didattici sono attrezzati</w:t>
            </w:r>
          </w:p>
        </w:tc>
        <w:tc>
          <w:tcPr>
            <w:tcW w:w="1769" w:type="dxa"/>
          </w:tcPr>
          <w:p w14:paraId="574BADE5"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8,9</w:t>
            </w:r>
          </w:p>
        </w:tc>
        <w:tc>
          <w:tcPr>
            <w:tcW w:w="1207" w:type="dxa"/>
          </w:tcPr>
          <w:p w14:paraId="0D5B0F46"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54,9</w:t>
            </w:r>
          </w:p>
        </w:tc>
        <w:tc>
          <w:tcPr>
            <w:tcW w:w="1341" w:type="dxa"/>
          </w:tcPr>
          <w:p w14:paraId="7965A52D"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28,3</w:t>
            </w:r>
          </w:p>
        </w:tc>
        <w:tc>
          <w:tcPr>
            <w:tcW w:w="1769" w:type="dxa"/>
          </w:tcPr>
          <w:p w14:paraId="4B7EAAC1"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0,9</w:t>
            </w:r>
          </w:p>
        </w:tc>
      </w:tr>
      <w:tr w:rsidR="00E67D54" w:rsidRPr="00895268" w14:paraId="362A9C0D"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2985" w:type="dxa"/>
          </w:tcPr>
          <w:p w14:paraId="4D82E273"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Le classi soddisfano i bisogni di insegnanti e alunni</w:t>
            </w:r>
          </w:p>
        </w:tc>
        <w:tc>
          <w:tcPr>
            <w:tcW w:w="1769" w:type="dxa"/>
          </w:tcPr>
          <w:p w14:paraId="31362E45"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7,2</w:t>
            </w:r>
          </w:p>
        </w:tc>
        <w:tc>
          <w:tcPr>
            <w:tcW w:w="1207" w:type="dxa"/>
          </w:tcPr>
          <w:p w14:paraId="0699D467"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63,1</w:t>
            </w:r>
          </w:p>
        </w:tc>
        <w:tc>
          <w:tcPr>
            <w:tcW w:w="1341" w:type="dxa"/>
          </w:tcPr>
          <w:p w14:paraId="567623E5"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24,3</w:t>
            </w:r>
          </w:p>
        </w:tc>
        <w:tc>
          <w:tcPr>
            <w:tcW w:w="1769" w:type="dxa"/>
          </w:tcPr>
          <w:p w14:paraId="0D4BF60A" w14:textId="77777777" w:rsidR="00E67D54" w:rsidRPr="0089526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rPr>
            </w:pPr>
            <w:r w:rsidRPr="00895268">
              <w:rPr>
                <w:sz w:val="20"/>
                <w:szCs w:val="20"/>
                <w:lang w:val="en-GB"/>
              </w:rPr>
              <w:t>4,5</w:t>
            </w:r>
          </w:p>
        </w:tc>
      </w:tr>
      <w:tr w:rsidR="00E67D54" w:rsidRPr="00895268" w14:paraId="4DD33E2F"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85" w:type="dxa"/>
          </w:tcPr>
          <w:p w14:paraId="1BB15DF7" w14:textId="77777777" w:rsidR="00E67D54" w:rsidRPr="00895268" w:rsidRDefault="00E67D54" w:rsidP="00ED0BE5">
            <w:pPr>
              <w:rPr>
                <w:rFonts w:ascii="Fedra Sans Cond Pro Medium" w:hAnsi="Fedra Sans Cond Pro Medium"/>
                <w:b w:val="0"/>
                <w:bCs w:val="0"/>
                <w:caps w:val="0"/>
                <w:sz w:val="20"/>
                <w:szCs w:val="20"/>
                <w:lang w:val="it-IT"/>
              </w:rPr>
            </w:pPr>
            <w:r w:rsidRPr="00895268">
              <w:rPr>
                <w:rFonts w:ascii="Fedra Sans Cond Pro Medium" w:hAnsi="Fedra Sans Cond Pro Medium"/>
                <w:b w:val="0"/>
                <w:bCs w:val="0"/>
                <w:caps w:val="0"/>
                <w:sz w:val="20"/>
                <w:szCs w:val="20"/>
                <w:lang w:val="it-IT"/>
              </w:rPr>
              <w:t>La scuola necessita di restauro</w:t>
            </w:r>
          </w:p>
        </w:tc>
        <w:tc>
          <w:tcPr>
            <w:tcW w:w="1769" w:type="dxa"/>
          </w:tcPr>
          <w:p w14:paraId="7E6E8BE4"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28,4</w:t>
            </w:r>
          </w:p>
        </w:tc>
        <w:tc>
          <w:tcPr>
            <w:tcW w:w="1207" w:type="dxa"/>
          </w:tcPr>
          <w:p w14:paraId="71F9AEC0"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48,6</w:t>
            </w:r>
          </w:p>
        </w:tc>
        <w:tc>
          <w:tcPr>
            <w:tcW w:w="1341" w:type="dxa"/>
          </w:tcPr>
          <w:p w14:paraId="12B1DE95"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16,5</w:t>
            </w:r>
          </w:p>
        </w:tc>
        <w:tc>
          <w:tcPr>
            <w:tcW w:w="1769" w:type="dxa"/>
          </w:tcPr>
          <w:p w14:paraId="4CB4C415" w14:textId="77777777" w:rsidR="00E67D54" w:rsidRPr="0089526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rPr>
            </w:pPr>
            <w:r w:rsidRPr="00895268">
              <w:rPr>
                <w:sz w:val="20"/>
                <w:szCs w:val="20"/>
                <w:lang w:val="en-GB"/>
              </w:rPr>
              <w:t>4,6</w:t>
            </w:r>
          </w:p>
        </w:tc>
      </w:tr>
    </w:tbl>
    <w:p w14:paraId="2B548751" w14:textId="64D7F588" w:rsidR="005E69E2" w:rsidRDefault="005E69E2" w:rsidP="005E69E2">
      <w:pPr>
        <w:tabs>
          <w:tab w:val="left" w:pos="1909"/>
        </w:tabs>
      </w:pPr>
    </w:p>
    <w:p w14:paraId="4BF34AB5" w14:textId="424EE96F" w:rsidR="005E69E2" w:rsidRDefault="00E67D54" w:rsidP="005E69E2">
      <w:pPr>
        <w:tabs>
          <w:tab w:val="left" w:pos="1909"/>
        </w:tabs>
      </w:pPr>
      <w:r w:rsidRPr="00E67D54">
        <w:rPr>
          <w:b/>
          <w:bCs/>
          <w:noProof/>
          <w:lang w:eastAsia="it-IT"/>
        </w:rPr>
        <w:t>il 48,6%</w:t>
      </w:r>
      <w:r w:rsidRPr="00895268">
        <w:rPr>
          <w:noProof/>
          <w:lang w:eastAsia="it-IT"/>
        </w:rPr>
        <w:t xml:space="preserve"> dei Dirigenti Scolastici si dichiara ‘d’accordo’ sulla necessità di sottoporre la propria scuola a restauri, ed il </w:t>
      </w:r>
      <w:r w:rsidRPr="00E67D54">
        <w:rPr>
          <w:b/>
          <w:bCs/>
          <w:noProof/>
          <w:lang w:eastAsia="it-IT"/>
        </w:rPr>
        <w:t>7,2%</w:t>
      </w:r>
      <w:r w:rsidRPr="00895268">
        <w:rPr>
          <w:noProof/>
          <w:lang w:eastAsia="it-IT"/>
        </w:rPr>
        <w:t xml:space="preserve"> ‘completamente d’accordo’ sull’adeguatezza delle classi nel soddisfare bisogno di insegnanti e alunni</w:t>
      </w:r>
    </w:p>
    <w:p w14:paraId="24BFCE20" w14:textId="718F5AF8" w:rsidR="00E67D54" w:rsidRPr="00895268" w:rsidRDefault="00E67D54" w:rsidP="00E67D54">
      <w:pPr>
        <w:pStyle w:val="BodyText1"/>
        <w:rPr>
          <w:i/>
          <w:color w:val="auto"/>
        </w:rPr>
      </w:pPr>
      <w:r>
        <w:rPr>
          <w:color w:val="auto"/>
        </w:rPr>
        <w:t xml:space="preserve">Il </w:t>
      </w:r>
      <w:r w:rsidRPr="00895268">
        <w:rPr>
          <w:color w:val="auto"/>
        </w:rPr>
        <w:t>questionario rivolto ai Dirigenti scolastici ha permesso di esplorare anche le aventuali attività di promozione alla salute adottate dalla scuola per favorire negli studenti lo sviluppo e l’acquisizione di competenze in aree significative per il benessere (figura 3.1).</w:t>
      </w:r>
      <w:r w:rsidRPr="00895268">
        <w:rPr>
          <w:i/>
          <w:color w:val="auto"/>
        </w:rPr>
        <w:t xml:space="preserve"> </w:t>
      </w:r>
    </w:p>
    <w:p w14:paraId="5C60323C" w14:textId="717417F6" w:rsidR="005E69E2" w:rsidRDefault="005E69E2" w:rsidP="005E69E2">
      <w:pPr>
        <w:tabs>
          <w:tab w:val="left" w:pos="1909"/>
        </w:tabs>
      </w:pPr>
    </w:p>
    <w:p w14:paraId="0DC8355A" w14:textId="6875875E" w:rsidR="005E69E2" w:rsidRDefault="00E67D54" w:rsidP="005E69E2">
      <w:pPr>
        <w:tabs>
          <w:tab w:val="left" w:pos="1909"/>
        </w:tabs>
      </w:pPr>
      <w:r>
        <w:rPr>
          <w:noProof/>
        </w:rPr>
        <w:drawing>
          <wp:inline distT="0" distB="0" distL="0" distR="0" wp14:anchorId="39641930" wp14:editId="62AED6DB">
            <wp:extent cx="5334635" cy="2962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635" cy="2962910"/>
                    </a:xfrm>
                    <a:prstGeom prst="rect">
                      <a:avLst/>
                    </a:prstGeom>
                    <a:noFill/>
                  </pic:spPr>
                </pic:pic>
              </a:graphicData>
            </a:graphic>
          </wp:inline>
        </w:drawing>
      </w:r>
    </w:p>
    <w:p w14:paraId="02E6F836" w14:textId="71CCEDBB" w:rsidR="005E69E2" w:rsidRDefault="005E69E2" w:rsidP="005E69E2">
      <w:pPr>
        <w:tabs>
          <w:tab w:val="left" w:pos="1909"/>
        </w:tabs>
      </w:pPr>
    </w:p>
    <w:p w14:paraId="5DC90F07" w14:textId="3A8A2B79" w:rsidR="005E69E2" w:rsidRDefault="00E67D54" w:rsidP="005E69E2">
      <w:pPr>
        <w:tabs>
          <w:tab w:val="left" w:pos="1909"/>
        </w:tabs>
      </w:pPr>
      <w:r>
        <w:rPr>
          <w:noProof/>
        </w:rPr>
        <w:lastRenderedPageBreak/>
        <w:drawing>
          <wp:inline distT="0" distB="0" distL="0" distR="0" wp14:anchorId="3951F936" wp14:editId="385546CE">
            <wp:extent cx="5090795" cy="46818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0795" cy="4681855"/>
                    </a:xfrm>
                    <a:prstGeom prst="rect">
                      <a:avLst/>
                    </a:prstGeom>
                    <a:noFill/>
                  </pic:spPr>
                </pic:pic>
              </a:graphicData>
            </a:graphic>
          </wp:inline>
        </w:drawing>
      </w:r>
    </w:p>
    <w:p w14:paraId="452A4008" w14:textId="00E73A04" w:rsidR="005E69E2" w:rsidRDefault="005E69E2" w:rsidP="005E69E2">
      <w:pPr>
        <w:tabs>
          <w:tab w:val="left" w:pos="1909"/>
        </w:tabs>
      </w:pPr>
    </w:p>
    <w:p w14:paraId="41A96D64" w14:textId="1BD6692D" w:rsidR="005E69E2" w:rsidRDefault="005E69E2" w:rsidP="005E69E2">
      <w:pPr>
        <w:tabs>
          <w:tab w:val="left" w:pos="1909"/>
        </w:tabs>
      </w:pPr>
    </w:p>
    <w:p w14:paraId="6CE4387D" w14:textId="1A95A5F5" w:rsidR="005E69E2" w:rsidRDefault="00E67D54" w:rsidP="005E69E2">
      <w:pPr>
        <w:tabs>
          <w:tab w:val="left" w:pos="1909"/>
        </w:tabs>
      </w:pPr>
      <w:r w:rsidRPr="00F95E54">
        <w:rPr>
          <w:noProof/>
          <w:lang w:eastAsia="it-IT"/>
        </w:rPr>
        <w:drawing>
          <wp:inline distT="0" distB="0" distL="0" distR="0" wp14:anchorId="7A0C6DC2" wp14:editId="49DBAFCD">
            <wp:extent cx="5796501" cy="3331597"/>
            <wp:effectExtent l="0" t="0" r="0" b="0"/>
            <wp:docPr id="11"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EA42C0" w14:textId="720FC3C5" w:rsidR="005E69E2" w:rsidRDefault="005E69E2" w:rsidP="005E69E2">
      <w:pPr>
        <w:tabs>
          <w:tab w:val="left" w:pos="1909"/>
        </w:tabs>
      </w:pPr>
    </w:p>
    <w:p w14:paraId="61D65EDD" w14:textId="78023FB0" w:rsidR="005E69E2" w:rsidRDefault="005E69E2" w:rsidP="005E69E2">
      <w:pPr>
        <w:tabs>
          <w:tab w:val="left" w:pos="1909"/>
        </w:tabs>
      </w:pPr>
    </w:p>
    <w:p w14:paraId="0952495D" w14:textId="7E779BC1" w:rsidR="005E69E2" w:rsidRPr="00E67D54" w:rsidRDefault="00E67D54" w:rsidP="00E67D54">
      <w:pPr>
        <w:tabs>
          <w:tab w:val="left" w:pos="1909"/>
        </w:tabs>
        <w:jc w:val="center"/>
        <w:rPr>
          <w:sz w:val="24"/>
          <w:szCs w:val="24"/>
        </w:rPr>
      </w:pPr>
      <w:r w:rsidRPr="00E67D54">
        <w:rPr>
          <w:sz w:val="24"/>
          <w:szCs w:val="24"/>
        </w:rPr>
        <w:t>RAPPORTO CON GLI INSEGNANTI</w:t>
      </w:r>
    </w:p>
    <w:p w14:paraId="6FB2ECCE" w14:textId="3E337FEA" w:rsidR="005E69E2" w:rsidRDefault="005E69E2" w:rsidP="005E69E2">
      <w:pPr>
        <w:tabs>
          <w:tab w:val="left" w:pos="1909"/>
        </w:tabs>
      </w:pPr>
    </w:p>
    <w:p w14:paraId="26A9FCF5" w14:textId="77777777" w:rsidR="00E67D54" w:rsidRPr="0028011E" w:rsidRDefault="00E67D54" w:rsidP="00E67D54">
      <w:pPr>
        <w:pStyle w:val="BodyText1"/>
        <w:spacing w:after="0"/>
        <w:rPr>
          <w:highlight w:val="lightGray"/>
        </w:rPr>
      </w:pPr>
      <w:r w:rsidRPr="0028011E">
        <w:t>La qualità del rapporto con gli insegnanti è considerata una delle componenti che m</w:t>
      </w:r>
      <w:r>
        <w:t>aggiormente contribuisce</w:t>
      </w:r>
      <w:r w:rsidRPr="0028011E">
        <w:t xml:space="preserve"> all’adattamento scolastico dell’adolescente</w:t>
      </w:r>
      <w:r w:rsidRPr="0028011E">
        <w:rPr>
          <w:vertAlign w:val="superscript"/>
        </w:rPr>
        <w:t>3-4</w:t>
      </w:r>
      <w:r w:rsidRPr="0028011E">
        <w:t>.</w:t>
      </w:r>
    </w:p>
    <w:p w14:paraId="625A18B8" w14:textId="77777777" w:rsidR="00E67D54" w:rsidRPr="0028011E" w:rsidRDefault="00E67D54" w:rsidP="00E67D54">
      <w:pPr>
        <w:pStyle w:val="BodyText1"/>
        <w:spacing w:after="0"/>
        <w:rPr>
          <w:highlight w:val="yellow"/>
        </w:rPr>
      </w:pPr>
      <w:r w:rsidRPr="0028011E">
        <w:t>Una relazione positiva con i propri insegnanti è associata ad un maggior utilizzo di strategie di coping attivo a scuola</w:t>
      </w:r>
      <w:r w:rsidRPr="0028011E">
        <w:rPr>
          <w:vertAlign w:val="superscript"/>
        </w:rPr>
        <w:t>1</w:t>
      </w:r>
      <w:r w:rsidRPr="0028011E">
        <w:t>, è predittiva di un migliore adattamento comportamentale e scolastico</w:t>
      </w:r>
      <w:r w:rsidRPr="0028011E">
        <w:rPr>
          <w:vertAlign w:val="superscript"/>
        </w:rPr>
        <w:t>5-6</w:t>
      </w:r>
      <w:r w:rsidRPr="0028011E">
        <w:t>, ed influenza il successo scolastico</w:t>
      </w:r>
      <w:r w:rsidRPr="0028011E">
        <w:rPr>
          <w:vertAlign w:val="superscript"/>
        </w:rPr>
        <w:t>7-8</w:t>
      </w:r>
      <w:r w:rsidRPr="0028011E">
        <w:t xml:space="preserve">. </w:t>
      </w:r>
    </w:p>
    <w:p w14:paraId="58BF0F32" w14:textId="34B6CD2D" w:rsidR="005E69E2" w:rsidRDefault="005E69E2" w:rsidP="005E69E2">
      <w:pPr>
        <w:tabs>
          <w:tab w:val="left" w:pos="1909"/>
        </w:tabs>
      </w:pPr>
    </w:p>
    <w:p w14:paraId="63EA1348" w14:textId="25F2AC7D" w:rsidR="005E69E2" w:rsidRDefault="005E69E2" w:rsidP="005E69E2">
      <w:pPr>
        <w:tabs>
          <w:tab w:val="left" w:pos="1909"/>
        </w:tabs>
      </w:pPr>
    </w:p>
    <w:p w14:paraId="69D0107F" w14:textId="44358921" w:rsidR="005E69E2" w:rsidRDefault="00E67D54" w:rsidP="005E69E2">
      <w:pPr>
        <w:tabs>
          <w:tab w:val="left" w:pos="1909"/>
        </w:tabs>
      </w:pPr>
      <w:r w:rsidRPr="00F95E54">
        <w:rPr>
          <w:noProof/>
          <w:lang w:eastAsia="it-IT"/>
        </w:rPr>
        <w:drawing>
          <wp:inline distT="0" distB="0" distL="0" distR="0" wp14:anchorId="54DA8FC7" wp14:editId="48C8D059">
            <wp:extent cx="4581054" cy="2781602"/>
            <wp:effectExtent l="0" t="0" r="0" b="0"/>
            <wp:docPr id="22"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F727D2" w14:textId="6B66DFF5" w:rsidR="00E67D54" w:rsidRDefault="00E67D54" w:rsidP="005E69E2">
      <w:pPr>
        <w:tabs>
          <w:tab w:val="left" w:pos="1909"/>
        </w:tabs>
      </w:pPr>
      <w:r w:rsidRPr="00E67D54">
        <w:t>BULLISMO E CYBERBULLISMO</w:t>
      </w:r>
    </w:p>
    <w:p w14:paraId="41497CFA" w14:textId="0B014D17" w:rsidR="005E69E2" w:rsidRDefault="00E67D54" w:rsidP="005E69E2">
      <w:pPr>
        <w:tabs>
          <w:tab w:val="left" w:pos="1909"/>
        </w:tabs>
      </w:pPr>
      <w:r w:rsidRPr="0028011E">
        <w:t>Il recente report dell’Unesco</w:t>
      </w:r>
      <w:r w:rsidRPr="0028011E">
        <w:rPr>
          <w:vertAlign w:val="superscript"/>
        </w:rPr>
        <w:t>16</w:t>
      </w:r>
      <w:r w:rsidRPr="0028011E">
        <w:t xml:space="preserve"> che descrive il fenomeno del bullismo in 71 paesi del mondo dice che l’Italia è tra i paesi a minore prevalenza ed è nel gruppo di quelli con trend in riduzione. Il fenomeno è maggiormente rappresentato nelle fasce d’età più giovani e si manifesta in modo differente tra i due generi: manifestazioni più frequentemente di tipo fisico nei maschi </w:t>
      </w:r>
      <w:r>
        <w:t>e</w:t>
      </w:r>
      <w:r w:rsidRPr="0028011E">
        <w:t xml:space="preserve"> di tipo verbale e psicologico nelle ragazze</w:t>
      </w:r>
      <w:r w:rsidRPr="0028011E">
        <w:rPr>
          <w:vertAlign w:val="superscript"/>
        </w:rPr>
        <w:t>16</w:t>
      </w:r>
      <w:r w:rsidRPr="0028011E">
        <w:t>. Per quel che riguarda il fenomeno del cyber bullismo, ancora poco esplorato, in un recente lavoro che ha coinvolto 7 paesi tra cui l’Italia</w:t>
      </w:r>
      <w:r>
        <w:t>,</w:t>
      </w:r>
      <w:r w:rsidRPr="0028011E">
        <w:t xml:space="preserve"> </w:t>
      </w:r>
      <w:r>
        <w:t xml:space="preserve">il fenomeno </w:t>
      </w:r>
      <w:r w:rsidRPr="0028011E">
        <w:t>sembra essere in aumento</w:t>
      </w:r>
      <w:r w:rsidRPr="0028011E">
        <w:rPr>
          <w:vertAlign w:val="superscript"/>
        </w:rPr>
        <w:t>17</w:t>
      </w:r>
    </w:p>
    <w:p w14:paraId="78E24FB7" w14:textId="1D190A7B" w:rsidR="005E69E2" w:rsidRDefault="005E69E2" w:rsidP="005E69E2">
      <w:pPr>
        <w:tabs>
          <w:tab w:val="left" w:pos="1909"/>
        </w:tabs>
      </w:pPr>
    </w:p>
    <w:p w14:paraId="344BE8A3" w14:textId="047CD797" w:rsidR="005E69E2" w:rsidRDefault="00E67D54" w:rsidP="005E69E2">
      <w:pPr>
        <w:tabs>
          <w:tab w:val="left" w:pos="1909"/>
        </w:tabs>
      </w:pPr>
      <w:r w:rsidRPr="0028011E">
        <w:t>L’HBSC ha approfondito il tema del bullismo e delle relazioni violente chiedendo ai ragazzi con quale frequenza avessero subito atti di bullismo a scuola nel corso degli ultimi due mesi.</w:t>
      </w:r>
    </w:p>
    <w:tbl>
      <w:tblPr>
        <w:tblStyle w:val="Tabellasemplice-31"/>
        <w:tblW w:w="8984" w:type="dxa"/>
        <w:tblLook w:val="04A0" w:firstRow="1" w:lastRow="0" w:firstColumn="1" w:lastColumn="0" w:noHBand="0" w:noVBand="1"/>
      </w:tblPr>
      <w:tblGrid>
        <w:gridCol w:w="4217"/>
        <w:gridCol w:w="1589"/>
        <w:gridCol w:w="1589"/>
        <w:gridCol w:w="1589"/>
      </w:tblGrid>
      <w:tr w:rsidR="00E67D54" w14:paraId="5063666A"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6AEAE516" w14:textId="77777777" w:rsidR="00E67D54" w:rsidRPr="00D26B71" w:rsidRDefault="00E67D54" w:rsidP="00ED0BE5">
            <w:pPr>
              <w:rPr>
                <w:sz w:val="20"/>
                <w:szCs w:val="20"/>
                <w:lang w:val="it-IT"/>
              </w:rPr>
            </w:pPr>
            <w:r w:rsidRPr="00D26B71">
              <w:rPr>
                <w:rFonts w:ascii="Fedra Sans Cond Pro Medium" w:hAnsi="Fedra Sans Cond Pro Medium"/>
                <w:b w:val="0"/>
                <w:bCs w:val="0"/>
                <w:caps w:val="0"/>
                <w:color w:val="4D4D4F"/>
                <w:sz w:val="20"/>
                <w:szCs w:val="20"/>
                <w:lang w:val="it-IT"/>
              </w:rPr>
              <w:t>Tabella 3.9 Quante volte hai subito atti di bullismo negli ultimi due mesi, per età (%)</w:t>
            </w:r>
          </w:p>
        </w:tc>
      </w:tr>
      <w:tr w:rsidR="00E67D54" w14:paraId="3094F81B"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05CE03B" w14:textId="77777777" w:rsidR="00E67D54" w:rsidRPr="00D26B71" w:rsidRDefault="00E67D54" w:rsidP="00ED0BE5">
            <w:pPr>
              <w:jc w:val="center"/>
              <w:rPr>
                <w:sz w:val="20"/>
                <w:szCs w:val="20"/>
                <w:lang w:val="it-IT"/>
              </w:rPr>
            </w:pPr>
          </w:p>
        </w:tc>
        <w:tc>
          <w:tcPr>
            <w:tcW w:w="0" w:type="auto"/>
          </w:tcPr>
          <w:p w14:paraId="5612E43D" w14:textId="77777777" w:rsidR="00E67D54" w:rsidRPr="00D26B71"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2DCAE9D4" w14:textId="77777777" w:rsidR="00E67D54" w:rsidRPr="00D26B71"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C79328B" w14:textId="77777777" w:rsidR="00E67D54" w:rsidRPr="00D26B71" w:rsidRDefault="00E67D54"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r>
      <w:tr w:rsidR="00E67D54" w14:paraId="6FDA34F3"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DFEF614" w14:textId="77777777" w:rsidR="00E67D54" w:rsidRPr="00D26B71" w:rsidRDefault="00E67D54"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Non sono stato oggetto di bullismo</w:t>
            </w:r>
          </w:p>
        </w:tc>
        <w:tc>
          <w:tcPr>
            <w:tcW w:w="0" w:type="auto"/>
          </w:tcPr>
          <w:p w14:paraId="1933480B" w14:textId="77777777" w:rsidR="00E67D54" w:rsidRPr="00E67D54" w:rsidRDefault="00E67D54" w:rsidP="00ED0BE5">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E67D54">
              <w:rPr>
                <w:rFonts w:ascii="Arial" w:hAnsi="Arial" w:cs="Arial"/>
                <w:b/>
                <w:bCs/>
                <w:sz w:val="20"/>
                <w:szCs w:val="20"/>
              </w:rPr>
              <w:t>82,6</w:t>
            </w:r>
          </w:p>
        </w:tc>
        <w:tc>
          <w:tcPr>
            <w:tcW w:w="0" w:type="auto"/>
          </w:tcPr>
          <w:p w14:paraId="5F5F7B40" w14:textId="77777777" w:rsidR="00E67D54" w:rsidRPr="00E67D54" w:rsidRDefault="00E67D54" w:rsidP="00ED0BE5">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E67D54">
              <w:rPr>
                <w:rFonts w:ascii="Arial" w:hAnsi="Arial" w:cs="Arial"/>
                <w:b/>
                <w:bCs/>
                <w:sz w:val="20"/>
                <w:szCs w:val="20"/>
              </w:rPr>
              <w:t>86,2</w:t>
            </w:r>
          </w:p>
        </w:tc>
        <w:tc>
          <w:tcPr>
            <w:tcW w:w="0" w:type="auto"/>
          </w:tcPr>
          <w:p w14:paraId="6D083B5C" w14:textId="77777777" w:rsidR="00E67D54" w:rsidRPr="00E67D54" w:rsidRDefault="00E67D54" w:rsidP="00ED0BE5">
            <w:pPr>
              <w:jc w:val="cente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E67D54">
              <w:rPr>
                <w:rFonts w:ascii="Arial" w:hAnsi="Arial" w:cs="Arial"/>
                <w:b/>
                <w:bCs/>
                <w:sz w:val="20"/>
                <w:szCs w:val="20"/>
              </w:rPr>
              <w:t>91,3</w:t>
            </w:r>
          </w:p>
        </w:tc>
      </w:tr>
      <w:tr w:rsidR="00E67D54" w14:paraId="7DB311A7"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12E4A49" w14:textId="77777777" w:rsidR="00E67D54" w:rsidRPr="00D26B71" w:rsidRDefault="00E67D54"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Una o due volte</w:t>
            </w:r>
          </w:p>
        </w:tc>
        <w:tc>
          <w:tcPr>
            <w:tcW w:w="0" w:type="auto"/>
          </w:tcPr>
          <w:p w14:paraId="07E49DAD"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9,3</w:t>
            </w:r>
          </w:p>
        </w:tc>
        <w:tc>
          <w:tcPr>
            <w:tcW w:w="0" w:type="auto"/>
          </w:tcPr>
          <w:p w14:paraId="6881B070"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9</w:t>
            </w:r>
          </w:p>
        </w:tc>
        <w:tc>
          <w:tcPr>
            <w:tcW w:w="0" w:type="auto"/>
          </w:tcPr>
          <w:p w14:paraId="525ABA8A"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5,7</w:t>
            </w:r>
          </w:p>
        </w:tc>
      </w:tr>
      <w:tr w:rsidR="00E67D54" w14:paraId="42712A1D"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9B9257C" w14:textId="77777777" w:rsidR="00E67D54" w:rsidRPr="00D26B71" w:rsidRDefault="00E67D54"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Due o tre volte al mese</w:t>
            </w:r>
          </w:p>
        </w:tc>
        <w:tc>
          <w:tcPr>
            <w:tcW w:w="0" w:type="auto"/>
          </w:tcPr>
          <w:p w14:paraId="2EDFDC97"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3,1</w:t>
            </w:r>
          </w:p>
        </w:tc>
        <w:tc>
          <w:tcPr>
            <w:tcW w:w="0" w:type="auto"/>
          </w:tcPr>
          <w:p w14:paraId="5D1E5ED3"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2,1</w:t>
            </w:r>
          </w:p>
        </w:tc>
        <w:tc>
          <w:tcPr>
            <w:tcW w:w="0" w:type="auto"/>
          </w:tcPr>
          <w:p w14:paraId="7128B9EA"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1,2</w:t>
            </w:r>
          </w:p>
        </w:tc>
      </w:tr>
      <w:tr w:rsidR="00E67D54" w14:paraId="70B19B14"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A6967CA" w14:textId="77777777" w:rsidR="00E67D54" w:rsidRPr="00D26B71" w:rsidRDefault="00E67D54"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Circa una volta alla settimana</w:t>
            </w:r>
          </w:p>
        </w:tc>
        <w:tc>
          <w:tcPr>
            <w:tcW w:w="0" w:type="auto"/>
          </w:tcPr>
          <w:p w14:paraId="08BF6E47"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2,3</w:t>
            </w:r>
          </w:p>
        </w:tc>
        <w:tc>
          <w:tcPr>
            <w:tcW w:w="0" w:type="auto"/>
          </w:tcPr>
          <w:p w14:paraId="32F64E9E"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1,1</w:t>
            </w:r>
          </w:p>
        </w:tc>
        <w:tc>
          <w:tcPr>
            <w:tcW w:w="0" w:type="auto"/>
          </w:tcPr>
          <w:p w14:paraId="2E32DF69" w14:textId="77777777" w:rsidR="00E67D54" w:rsidRPr="00937BF8" w:rsidRDefault="00E67D54"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937BF8">
              <w:rPr>
                <w:rFonts w:ascii="Arial" w:hAnsi="Arial" w:cs="Arial"/>
                <w:sz w:val="20"/>
                <w:szCs w:val="20"/>
              </w:rPr>
              <w:t>0,8</w:t>
            </w:r>
          </w:p>
        </w:tc>
      </w:tr>
      <w:tr w:rsidR="00E67D54" w14:paraId="072F9817"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8974998" w14:textId="77777777" w:rsidR="00E67D54" w:rsidRPr="00D26B71" w:rsidRDefault="00E67D54" w:rsidP="00ED0BE5">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Più</w:t>
            </w:r>
            <w:proofErr w:type="spellEnd"/>
            <w:r w:rsidRPr="00D26B71">
              <w:rPr>
                <w:rFonts w:ascii="Fedra Sans Cond Pro Medium" w:hAnsi="Fedra Sans Cond Pro Medium"/>
                <w:b w:val="0"/>
                <w:bCs w:val="0"/>
                <w:caps w:val="0"/>
                <w:color w:val="4D4D4F"/>
                <w:sz w:val="20"/>
                <w:szCs w:val="20"/>
                <w:lang w:val="en-GB"/>
              </w:rPr>
              <w:t xml:space="preserve"> volte </w:t>
            </w:r>
            <w:proofErr w:type="spellStart"/>
            <w:r w:rsidRPr="00D26B71">
              <w:rPr>
                <w:rFonts w:ascii="Fedra Sans Cond Pro Medium" w:hAnsi="Fedra Sans Cond Pro Medium"/>
                <w:b w:val="0"/>
                <w:bCs w:val="0"/>
                <w:caps w:val="0"/>
                <w:color w:val="4D4D4F"/>
                <w:sz w:val="20"/>
                <w:szCs w:val="20"/>
                <w:lang w:val="en-GB"/>
              </w:rPr>
              <w:t>alla</w:t>
            </w:r>
            <w:proofErr w:type="spellEnd"/>
            <w:r w:rsidRPr="00D26B71">
              <w:rPr>
                <w:rFonts w:ascii="Fedra Sans Cond Pro Medium" w:hAnsi="Fedra Sans Cond Pro Medium"/>
                <w:b w:val="0"/>
                <w:bCs w:val="0"/>
                <w:caps w:val="0"/>
                <w:color w:val="4D4D4F"/>
                <w:sz w:val="20"/>
                <w:szCs w:val="20"/>
                <w:lang w:val="en-GB"/>
              </w:rPr>
              <w:t xml:space="preserve"> </w:t>
            </w:r>
            <w:proofErr w:type="spellStart"/>
            <w:r w:rsidRPr="00D26B71">
              <w:rPr>
                <w:rFonts w:ascii="Fedra Sans Cond Pro Medium" w:hAnsi="Fedra Sans Cond Pro Medium"/>
                <w:b w:val="0"/>
                <w:bCs w:val="0"/>
                <w:caps w:val="0"/>
                <w:color w:val="4D4D4F"/>
                <w:sz w:val="20"/>
                <w:szCs w:val="20"/>
                <w:lang w:val="en-GB"/>
              </w:rPr>
              <w:t>settimana</w:t>
            </w:r>
            <w:proofErr w:type="spellEnd"/>
          </w:p>
        </w:tc>
        <w:tc>
          <w:tcPr>
            <w:tcW w:w="0" w:type="auto"/>
          </w:tcPr>
          <w:p w14:paraId="0EEF4BD3"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2,6</w:t>
            </w:r>
          </w:p>
        </w:tc>
        <w:tc>
          <w:tcPr>
            <w:tcW w:w="0" w:type="auto"/>
          </w:tcPr>
          <w:p w14:paraId="0D3C9DF2"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1,7</w:t>
            </w:r>
          </w:p>
        </w:tc>
        <w:tc>
          <w:tcPr>
            <w:tcW w:w="0" w:type="auto"/>
          </w:tcPr>
          <w:p w14:paraId="6983FA8B" w14:textId="77777777" w:rsidR="00E67D54" w:rsidRPr="00937BF8" w:rsidRDefault="00E67D54"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937BF8">
              <w:rPr>
                <w:rFonts w:ascii="Arial" w:hAnsi="Arial" w:cs="Arial"/>
                <w:sz w:val="20"/>
                <w:szCs w:val="20"/>
              </w:rPr>
              <w:t>1</w:t>
            </w:r>
          </w:p>
        </w:tc>
      </w:tr>
    </w:tbl>
    <w:p w14:paraId="40FCAA96" w14:textId="382901E0" w:rsidR="005E69E2" w:rsidRDefault="005E69E2" w:rsidP="005E69E2">
      <w:pPr>
        <w:tabs>
          <w:tab w:val="left" w:pos="1909"/>
        </w:tabs>
      </w:pPr>
    </w:p>
    <w:p w14:paraId="1839CFDC" w14:textId="3A21986C" w:rsidR="005E69E2" w:rsidRDefault="00E67D54" w:rsidP="000A6DD5">
      <w:pPr>
        <w:tabs>
          <w:tab w:val="left" w:pos="1909"/>
        </w:tabs>
        <w:jc w:val="center"/>
      </w:pPr>
      <w:r w:rsidRPr="00F95E54">
        <w:rPr>
          <w:noProof/>
          <w:lang w:eastAsia="it-IT"/>
        </w:rPr>
        <w:drawing>
          <wp:inline distT="0" distB="0" distL="0" distR="0" wp14:anchorId="35E14160" wp14:editId="11DFF760">
            <wp:extent cx="4852658" cy="2797986"/>
            <wp:effectExtent l="0" t="0" r="5715" b="2540"/>
            <wp:docPr id="28"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1A8BE7" w14:textId="5D76116E" w:rsidR="005E69E2" w:rsidRDefault="005E69E2" w:rsidP="005E69E2">
      <w:pPr>
        <w:tabs>
          <w:tab w:val="left" w:pos="1909"/>
        </w:tabs>
      </w:pPr>
    </w:p>
    <w:p w14:paraId="408FC1F2" w14:textId="66103475" w:rsidR="005E69E2" w:rsidRDefault="005E69E2" w:rsidP="005E69E2">
      <w:pPr>
        <w:tabs>
          <w:tab w:val="left" w:pos="1909"/>
        </w:tabs>
      </w:pPr>
    </w:p>
    <w:p w14:paraId="16B95AA7" w14:textId="2000E504" w:rsidR="005E69E2" w:rsidRDefault="000A6DD5" w:rsidP="000A6DD5">
      <w:pPr>
        <w:tabs>
          <w:tab w:val="left" w:pos="1909"/>
        </w:tabs>
        <w:jc w:val="center"/>
      </w:pPr>
      <w:r w:rsidRPr="00F95E54">
        <w:rPr>
          <w:noProof/>
          <w:lang w:eastAsia="it-IT"/>
        </w:rPr>
        <w:drawing>
          <wp:inline distT="0" distB="0" distL="0" distR="0" wp14:anchorId="5D5E8A5E" wp14:editId="556B730D">
            <wp:extent cx="4744016" cy="3405278"/>
            <wp:effectExtent l="0" t="0" r="0" b="5080"/>
            <wp:docPr id="576"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6DD856" w14:textId="46B3C9B1" w:rsidR="005E69E2" w:rsidRDefault="000A6DD5" w:rsidP="005E69E2">
      <w:pPr>
        <w:tabs>
          <w:tab w:val="left" w:pos="1909"/>
        </w:tabs>
      </w:pPr>
      <w:r w:rsidRPr="00B166CA">
        <w:t xml:space="preserve">Si evidenzia che la maggior parte dei ragazzi, a prescindere </w:t>
      </w:r>
      <w:proofErr w:type="spellStart"/>
      <w:r w:rsidRPr="00B166CA">
        <w:t>dal’età</w:t>
      </w:r>
      <w:proofErr w:type="spellEnd"/>
      <w:r w:rsidRPr="00B166CA">
        <w:t>, non ha subito azioni di cyberbullismo</w:t>
      </w:r>
    </w:p>
    <w:p w14:paraId="74282189" w14:textId="429B881E" w:rsidR="005E69E2" w:rsidRDefault="005E69E2" w:rsidP="005E69E2">
      <w:pPr>
        <w:tabs>
          <w:tab w:val="left" w:pos="1909"/>
        </w:tabs>
      </w:pPr>
    </w:p>
    <w:p w14:paraId="63C1D0C5" w14:textId="1D7308A9" w:rsidR="005E69E2" w:rsidRDefault="005E69E2" w:rsidP="005E69E2">
      <w:pPr>
        <w:tabs>
          <w:tab w:val="left" w:pos="1909"/>
        </w:tabs>
      </w:pPr>
    </w:p>
    <w:p w14:paraId="611FEEDE" w14:textId="211BB2B0" w:rsidR="005E69E2" w:rsidRDefault="005E69E2" w:rsidP="005E69E2">
      <w:pPr>
        <w:tabs>
          <w:tab w:val="left" w:pos="1909"/>
        </w:tabs>
      </w:pPr>
    </w:p>
    <w:p w14:paraId="3EA2BCF7" w14:textId="04381DF6" w:rsidR="005E69E2" w:rsidRDefault="005E69E2" w:rsidP="005E69E2">
      <w:pPr>
        <w:tabs>
          <w:tab w:val="left" w:pos="1909"/>
        </w:tabs>
      </w:pPr>
    </w:p>
    <w:p w14:paraId="77E20BC1" w14:textId="35E9DD74" w:rsidR="005E69E2" w:rsidRDefault="005E69E2" w:rsidP="005E69E2">
      <w:pPr>
        <w:tabs>
          <w:tab w:val="left" w:pos="1909"/>
        </w:tabs>
      </w:pPr>
    </w:p>
    <w:p w14:paraId="67E18C2C" w14:textId="3CD800DE" w:rsidR="005E69E2" w:rsidRPr="000A6DD5" w:rsidRDefault="000A6DD5" w:rsidP="000A6DD5">
      <w:pPr>
        <w:shd w:val="clear" w:color="auto" w:fill="B4C6E7" w:themeFill="accent1" w:themeFillTint="66"/>
        <w:tabs>
          <w:tab w:val="left" w:pos="1909"/>
        </w:tabs>
        <w:jc w:val="center"/>
        <w:rPr>
          <w:sz w:val="36"/>
          <w:szCs w:val="36"/>
        </w:rPr>
      </w:pPr>
      <w:r w:rsidRPr="000A6DD5">
        <w:rPr>
          <w:sz w:val="36"/>
          <w:szCs w:val="36"/>
        </w:rPr>
        <w:lastRenderedPageBreak/>
        <w:t>SPORT E TEMPO LIBERO</w:t>
      </w:r>
    </w:p>
    <w:p w14:paraId="5DBFFA73" w14:textId="28F7FFF8" w:rsidR="005E69E2" w:rsidRDefault="005E69E2" w:rsidP="005E69E2">
      <w:pPr>
        <w:tabs>
          <w:tab w:val="left" w:pos="1909"/>
        </w:tabs>
      </w:pPr>
    </w:p>
    <w:p w14:paraId="4D23A00A" w14:textId="6803EFA1" w:rsidR="005E69E2" w:rsidRDefault="000A6DD5" w:rsidP="005E69E2">
      <w:pPr>
        <w:tabs>
          <w:tab w:val="left" w:pos="1909"/>
        </w:tabs>
      </w:pPr>
      <w:r w:rsidRPr="0008301B">
        <w:t>L'attività fisica regolare aiuta a prevenire e curare le malattie non trasmissibili come le patologie cardiache, ictus, diabete, cancro, ipertensione. Aiuta a prevenire anche l’eccesso ponderale e può contribuire a migliorare la salute mentale, la qualità della vita e il benessere degli individui</w:t>
      </w:r>
      <w:r>
        <w:t>.</w:t>
      </w:r>
    </w:p>
    <w:p w14:paraId="7A0CDDA9" w14:textId="7BC884DA" w:rsidR="000A6DD5" w:rsidRDefault="000A6DD5" w:rsidP="005E69E2">
      <w:pPr>
        <w:tabs>
          <w:tab w:val="left" w:pos="1909"/>
        </w:tabs>
      </w:pPr>
      <w:r w:rsidRPr="0008301B">
        <w:t>Ridurre i livelli di inattività fisica è</w:t>
      </w:r>
      <w:r>
        <w:t xml:space="preserve"> </w:t>
      </w:r>
      <w:r w:rsidRPr="0008301B">
        <w:t>una strategia fondamentale per diminuire il carico delle malattie, come indicato nel “</w:t>
      </w:r>
      <w:r w:rsidRPr="00874CD5">
        <w:rPr>
          <w:i/>
        </w:rPr>
        <w:t xml:space="preserve">Global action plan for the </w:t>
      </w:r>
      <w:proofErr w:type="spellStart"/>
      <w:r w:rsidRPr="00874CD5">
        <w:rPr>
          <w:i/>
        </w:rPr>
        <w:t>prevention</w:t>
      </w:r>
      <w:proofErr w:type="spellEnd"/>
      <w:r w:rsidRPr="00874CD5">
        <w:rPr>
          <w:i/>
        </w:rPr>
        <w:t xml:space="preserve"> and control of </w:t>
      </w:r>
      <w:proofErr w:type="spellStart"/>
      <w:r w:rsidRPr="00874CD5">
        <w:rPr>
          <w:i/>
        </w:rPr>
        <w:t>NCDs</w:t>
      </w:r>
      <w:proofErr w:type="spellEnd"/>
      <w:r w:rsidRPr="00874CD5">
        <w:rPr>
          <w:i/>
        </w:rPr>
        <w:t xml:space="preserve"> 2013-2020</w:t>
      </w:r>
      <w:r w:rsidRPr="0008301B">
        <w:t>”</w:t>
      </w:r>
      <w:r w:rsidRPr="003461ED">
        <w:rPr>
          <w:rStyle w:val="Rimandonotadichiusura"/>
        </w:rPr>
        <w:t xml:space="preserve"> </w:t>
      </w:r>
      <w:r>
        <w:rPr>
          <w:rStyle w:val="Rimandonotadichiusura"/>
        </w:rPr>
        <w:endnoteReference w:id="2"/>
      </w:r>
      <w:r w:rsidRPr="0008301B">
        <w:t xml:space="preserve"> dell’Organizzazione Mondiale della Sanità (OMS</w:t>
      </w:r>
      <w:r>
        <w:t>).</w:t>
      </w:r>
    </w:p>
    <w:p w14:paraId="4F140396" w14:textId="79E2451F" w:rsidR="005E69E2" w:rsidRDefault="00914C6C" w:rsidP="005E69E2">
      <w:pPr>
        <w:tabs>
          <w:tab w:val="left" w:pos="1909"/>
        </w:tabs>
      </w:pPr>
      <w:r w:rsidRPr="00914C6C">
        <w:rPr>
          <w:b/>
          <w:bCs/>
        </w:rPr>
        <w:t>Secondo l’OMS, per i giovani (5-17 anni</w:t>
      </w:r>
      <w:r w:rsidRPr="007E6F8E">
        <w:t xml:space="preserve">) i livelli raccomandati di attività fisica includono il gioco, lo sport, i trasporti, la ricreazione, l’educazione fisica, nel contesto delle attività di famiglia, scuola e comunità, in modo </w:t>
      </w:r>
      <w:r w:rsidRPr="00914C6C">
        <w:rPr>
          <w:b/>
          <w:bCs/>
        </w:rPr>
        <w:t>da accumulare quotidianamente almeno 60 minuti di attività motoria moderata-intensa</w:t>
      </w:r>
      <w:r>
        <w:rPr>
          <w:b/>
          <w:bCs/>
        </w:rPr>
        <w:t>.</w:t>
      </w:r>
    </w:p>
    <w:p w14:paraId="4E2C5ADF" w14:textId="16A6F8E0" w:rsidR="005E69E2" w:rsidRDefault="005E69E2" w:rsidP="005E69E2">
      <w:pPr>
        <w:tabs>
          <w:tab w:val="left" w:pos="1909"/>
        </w:tabs>
      </w:pPr>
    </w:p>
    <w:tbl>
      <w:tblPr>
        <w:tblStyle w:val="Tabellasemplice-31"/>
        <w:tblW w:w="8984" w:type="dxa"/>
        <w:tblLook w:val="04A0" w:firstRow="1" w:lastRow="0" w:firstColumn="1" w:lastColumn="0" w:noHBand="0" w:noVBand="1"/>
      </w:tblPr>
      <w:tblGrid>
        <w:gridCol w:w="3701"/>
        <w:gridCol w:w="1761"/>
        <w:gridCol w:w="1761"/>
        <w:gridCol w:w="1761"/>
      </w:tblGrid>
      <w:tr w:rsidR="00914C6C" w:rsidRPr="00D26B71" w14:paraId="6E3C648A"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11972392" w14:textId="77777777" w:rsidR="00914C6C" w:rsidRPr="00D26B71" w:rsidRDefault="00914C6C" w:rsidP="00ED0BE5">
            <w:pPr>
              <w:rPr>
                <w:sz w:val="20"/>
                <w:szCs w:val="20"/>
                <w:lang w:val="it-IT"/>
              </w:rPr>
            </w:pPr>
            <w:r w:rsidRPr="00D26B71">
              <w:rPr>
                <w:rFonts w:ascii="Fedra Sans Cond Pro Medium" w:hAnsi="Fedra Sans Cond Pro Medium"/>
                <w:b w:val="0"/>
                <w:bCs w:val="0"/>
                <w:caps w:val="0"/>
                <w:color w:val="4D4D4F"/>
                <w:sz w:val="20"/>
                <w:szCs w:val="20"/>
                <w:lang w:val="it-IT"/>
              </w:rPr>
              <w:t>Tabella 4.1 “Nell’ultima settimana quanti giorni hai fatto attività fisica per un totale di almeno 60 minuti al giorno?”, per età (%)</w:t>
            </w:r>
          </w:p>
        </w:tc>
      </w:tr>
      <w:tr w:rsidR="00914C6C" w:rsidRPr="00D26B71" w14:paraId="7FC618F5"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DE9ED6F" w14:textId="77777777" w:rsidR="00914C6C" w:rsidRPr="00D26B71" w:rsidRDefault="00914C6C" w:rsidP="00ED0BE5">
            <w:pPr>
              <w:jc w:val="center"/>
              <w:rPr>
                <w:sz w:val="20"/>
                <w:szCs w:val="20"/>
                <w:lang w:val="it-IT"/>
              </w:rPr>
            </w:pPr>
          </w:p>
        </w:tc>
        <w:tc>
          <w:tcPr>
            <w:tcW w:w="0" w:type="auto"/>
          </w:tcPr>
          <w:p w14:paraId="324672FF" w14:textId="77777777" w:rsidR="00914C6C" w:rsidRPr="00D26B71"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3B678E7" w14:textId="77777777" w:rsidR="00914C6C" w:rsidRPr="00D26B71"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1A490EB6" w14:textId="77777777" w:rsidR="00914C6C" w:rsidRPr="00D26B71"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r>
      <w:tr w:rsidR="00914C6C" w:rsidRPr="00F952E8" w14:paraId="17FD6A20"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DB85BB9" w14:textId="77777777" w:rsidR="00914C6C" w:rsidRPr="00D26B71" w:rsidRDefault="00914C6C"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Non faccio mai attività fisica</w:t>
            </w:r>
          </w:p>
        </w:tc>
        <w:tc>
          <w:tcPr>
            <w:tcW w:w="0" w:type="auto"/>
          </w:tcPr>
          <w:p w14:paraId="54A3B7A0" w14:textId="77777777" w:rsidR="00914C6C" w:rsidRPr="008622F4"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8622F4">
              <w:rPr>
                <w:rFonts w:ascii="Arial" w:hAnsi="Arial" w:cs="Arial"/>
                <w:b/>
                <w:sz w:val="20"/>
                <w:szCs w:val="20"/>
              </w:rPr>
              <w:t>4,4</w:t>
            </w:r>
          </w:p>
        </w:tc>
        <w:tc>
          <w:tcPr>
            <w:tcW w:w="0" w:type="auto"/>
          </w:tcPr>
          <w:p w14:paraId="27C852DD" w14:textId="77777777" w:rsidR="00914C6C" w:rsidRPr="008622F4"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8622F4">
              <w:rPr>
                <w:rFonts w:ascii="Arial" w:hAnsi="Arial" w:cs="Arial"/>
                <w:b/>
                <w:sz w:val="20"/>
                <w:szCs w:val="20"/>
              </w:rPr>
              <w:t>7,7</w:t>
            </w:r>
          </w:p>
        </w:tc>
        <w:tc>
          <w:tcPr>
            <w:tcW w:w="0" w:type="auto"/>
          </w:tcPr>
          <w:p w14:paraId="4B1FA4AD"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18,5</w:t>
            </w:r>
          </w:p>
        </w:tc>
      </w:tr>
      <w:tr w:rsidR="00914C6C" w:rsidRPr="00F952E8" w14:paraId="25B26A90"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FDD08F7"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 </w:t>
            </w:r>
            <w:proofErr w:type="spellStart"/>
            <w:r w:rsidRPr="00D26B71">
              <w:rPr>
                <w:rFonts w:ascii="Fedra Sans Cond Pro Medium" w:hAnsi="Fedra Sans Cond Pro Medium"/>
                <w:b w:val="0"/>
                <w:bCs w:val="0"/>
                <w:caps w:val="0"/>
                <w:color w:val="4D4D4F"/>
                <w:sz w:val="20"/>
                <w:szCs w:val="20"/>
                <w:lang w:val="en-GB"/>
              </w:rPr>
              <w:t>giorno</w:t>
            </w:r>
            <w:proofErr w:type="spellEnd"/>
          </w:p>
        </w:tc>
        <w:tc>
          <w:tcPr>
            <w:tcW w:w="0" w:type="auto"/>
          </w:tcPr>
          <w:p w14:paraId="0DADE68B"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5,9</w:t>
            </w:r>
          </w:p>
        </w:tc>
        <w:tc>
          <w:tcPr>
            <w:tcW w:w="0" w:type="auto"/>
          </w:tcPr>
          <w:p w14:paraId="63720AE1"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7,2</w:t>
            </w:r>
          </w:p>
        </w:tc>
        <w:tc>
          <w:tcPr>
            <w:tcW w:w="0" w:type="auto"/>
          </w:tcPr>
          <w:p w14:paraId="29185645"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10,8</w:t>
            </w:r>
          </w:p>
        </w:tc>
      </w:tr>
      <w:tr w:rsidR="00914C6C" w:rsidRPr="00F952E8" w14:paraId="2F8998F5"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8AED374"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Due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75F2EB5E"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26</w:t>
            </w:r>
          </w:p>
        </w:tc>
        <w:tc>
          <w:tcPr>
            <w:tcW w:w="0" w:type="auto"/>
          </w:tcPr>
          <w:p w14:paraId="033C7A60"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25,4</w:t>
            </w:r>
          </w:p>
        </w:tc>
        <w:tc>
          <w:tcPr>
            <w:tcW w:w="0" w:type="auto"/>
          </w:tcPr>
          <w:p w14:paraId="422F66DA"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16,7</w:t>
            </w:r>
          </w:p>
        </w:tc>
      </w:tr>
      <w:tr w:rsidR="00914C6C" w:rsidRPr="00F952E8" w14:paraId="6B429C3A"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CBDBEBA"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Tre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264AC99A"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F952E8">
              <w:rPr>
                <w:rFonts w:ascii="Arial" w:hAnsi="Arial" w:cs="Arial"/>
                <w:b/>
                <w:sz w:val="20"/>
                <w:szCs w:val="20"/>
              </w:rPr>
              <w:t>18,3</w:t>
            </w:r>
          </w:p>
        </w:tc>
        <w:tc>
          <w:tcPr>
            <w:tcW w:w="0" w:type="auto"/>
          </w:tcPr>
          <w:p w14:paraId="1E24DF3B"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F952E8">
              <w:rPr>
                <w:rFonts w:ascii="Arial" w:hAnsi="Arial" w:cs="Arial"/>
                <w:b/>
                <w:sz w:val="20"/>
                <w:szCs w:val="20"/>
              </w:rPr>
              <w:t>20,8</w:t>
            </w:r>
          </w:p>
        </w:tc>
        <w:tc>
          <w:tcPr>
            <w:tcW w:w="0" w:type="auto"/>
          </w:tcPr>
          <w:p w14:paraId="07949C73"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F952E8">
              <w:rPr>
                <w:rFonts w:ascii="Arial" w:hAnsi="Arial" w:cs="Arial"/>
                <w:b/>
                <w:sz w:val="20"/>
                <w:szCs w:val="20"/>
              </w:rPr>
              <w:t>20,2</w:t>
            </w:r>
          </w:p>
        </w:tc>
      </w:tr>
      <w:tr w:rsidR="00914C6C" w:rsidRPr="00F952E8" w14:paraId="39FE6BEE"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75703C9A"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Quattro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6DD1D08F"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16,1</w:t>
            </w:r>
          </w:p>
        </w:tc>
        <w:tc>
          <w:tcPr>
            <w:tcW w:w="0" w:type="auto"/>
          </w:tcPr>
          <w:p w14:paraId="253AFE74"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13,9</w:t>
            </w:r>
          </w:p>
        </w:tc>
        <w:tc>
          <w:tcPr>
            <w:tcW w:w="0" w:type="auto"/>
          </w:tcPr>
          <w:p w14:paraId="63406F65"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F952E8">
              <w:rPr>
                <w:rFonts w:ascii="Arial" w:hAnsi="Arial" w:cs="Arial"/>
                <w:b/>
                <w:sz w:val="20"/>
                <w:szCs w:val="20"/>
              </w:rPr>
              <w:t>12,8</w:t>
            </w:r>
          </w:p>
        </w:tc>
      </w:tr>
      <w:tr w:rsidR="00914C6C" w:rsidRPr="00F952E8" w14:paraId="1608839B"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707F5510"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Cinque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5FEF2B37"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11,2</w:t>
            </w:r>
          </w:p>
        </w:tc>
        <w:tc>
          <w:tcPr>
            <w:tcW w:w="0" w:type="auto"/>
          </w:tcPr>
          <w:p w14:paraId="7559C61A"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10,2</w:t>
            </w:r>
          </w:p>
        </w:tc>
        <w:tc>
          <w:tcPr>
            <w:tcW w:w="0" w:type="auto"/>
          </w:tcPr>
          <w:p w14:paraId="1011CD95"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F952E8">
              <w:rPr>
                <w:rFonts w:ascii="Arial" w:hAnsi="Arial" w:cs="Arial"/>
                <w:sz w:val="20"/>
                <w:szCs w:val="20"/>
              </w:rPr>
              <w:t>8,2</w:t>
            </w:r>
          </w:p>
        </w:tc>
      </w:tr>
      <w:tr w:rsidR="00914C6C" w:rsidRPr="00F952E8" w14:paraId="16014CC3"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5FAD86CE" w14:textId="77777777" w:rsidR="00914C6C" w:rsidRPr="00D26B71" w:rsidRDefault="00914C6C"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Sei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1F198134"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52E8">
              <w:rPr>
                <w:rFonts w:ascii="Arial" w:hAnsi="Arial" w:cs="Arial"/>
                <w:sz w:val="20"/>
                <w:szCs w:val="20"/>
              </w:rPr>
              <w:t>5,5</w:t>
            </w:r>
          </w:p>
        </w:tc>
        <w:tc>
          <w:tcPr>
            <w:tcW w:w="0" w:type="auto"/>
          </w:tcPr>
          <w:p w14:paraId="307E5EBD"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52E8">
              <w:rPr>
                <w:rFonts w:ascii="Arial" w:hAnsi="Arial" w:cs="Arial"/>
                <w:sz w:val="20"/>
                <w:szCs w:val="20"/>
              </w:rPr>
              <w:t>5,1</w:t>
            </w:r>
          </w:p>
        </w:tc>
        <w:tc>
          <w:tcPr>
            <w:tcW w:w="0" w:type="auto"/>
          </w:tcPr>
          <w:p w14:paraId="7B0550FF" w14:textId="77777777" w:rsidR="00914C6C" w:rsidRPr="00F952E8" w:rsidRDefault="00914C6C"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52E8">
              <w:rPr>
                <w:rFonts w:ascii="Arial" w:hAnsi="Arial" w:cs="Arial"/>
                <w:sz w:val="20"/>
                <w:szCs w:val="20"/>
              </w:rPr>
              <w:t>4,6</w:t>
            </w:r>
          </w:p>
        </w:tc>
      </w:tr>
      <w:tr w:rsidR="00914C6C" w:rsidRPr="00F952E8" w14:paraId="4E82C265"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AEA8DB6" w14:textId="77777777" w:rsidR="00914C6C" w:rsidRPr="00D26B71" w:rsidRDefault="00914C6C" w:rsidP="00ED0BE5">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Sette</w:t>
            </w:r>
            <w:proofErr w:type="spellEnd"/>
            <w:r w:rsidRPr="00D26B71">
              <w:rPr>
                <w:rFonts w:ascii="Fedra Sans Cond Pro Medium" w:hAnsi="Fedra Sans Cond Pro Medium"/>
                <w:b w:val="0"/>
                <w:bCs w:val="0"/>
                <w:caps w:val="0"/>
                <w:color w:val="4D4D4F"/>
                <w:sz w:val="20"/>
                <w:szCs w:val="20"/>
                <w:lang w:val="en-GB"/>
              </w:rPr>
              <w:t xml:space="preserv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234B53CA"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52E8">
              <w:rPr>
                <w:rFonts w:ascii="Arial" w:hAnsi="Arial" w:cs="Arial"/>
                <w:sz w:val="20"/>
                <w:szCs w:val="20"/>
              </w:rPr>
              <w:t>12,7</w:t>
            </w:r>
          </w:p>
        </w:tc>
        <w:tc>
          <w:tcPr>
            <w:tcW w:w="0" w:type="auto"/>
          </w:tcPr>
          <w:p w14:paraId="1BDA299A"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52E8">
              <w:rPr>
                <w:rFonts w:ascii="Arial" w:hAnsi="Arial" w:cs="Arial"/>
                <w:sz w:val="20"/>
                <w:szCs w:val="20"/>
              </w:rPr>
              <w:t>9,9</w:t>
            </w:r>
          </w:p>
        </w:tc>
        <w:tc>
          <w:tcPr>
            <w:tcW w:w="0" w:type="auto"/>
          </w:tcPr>
          <w:p w14:paraId="1B7ABBC9" w14:textId="77777777" w:rsidR="00914C6C" w:rsidRPr="00F952E8" w:rsidRDefault="00914C6C" w:rsidP="00ED0BE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52E8">
              <w:rPr>
                <w:rFonts w:ascii="Arial" w:hAnsi="Arial" w:cs="Arial"/>
                <w:sz w:val="20"/>
                <w:szCs w:val="20"/>
              </w:rPr>
              <w:t>8,1</w:t>
            </w:r>
          </w:p>
        </w:tc>
      </w:tr>
    </w:tbl>
    <w:p w14:paraId="1EA67761" w14:textId="733E7B15" w:rsidR="005E69E2" w:rsidRDefault="005E69E2" w:rsidP="005E69E2">
      <w:pPr>
        <w:tabs>
          <w:tab w:val="left" w:pos="1909"/>
        </w:tabs>
      </w:pPr>
    </w:p>
    <w:p w14:paraId="3F04D355" w14:textId="372C43B7" w:rsidR="005E69E2" w:rsidRDefault="005E69E2" w:rsidP="005E69E2">
      <w:pPr>
        <w:tabs>
          <w:tab w:val="left" w:pos="1909"/>
        </w:tabs>
      </w:pPr>
    </w:p>
    <w:p w14:paraId="382E832C" w14:textId="6B6AF198" w:rsidR="005E69E2" w:rsidRDefault="005E69E2" w:rsidP="005E69E2">
      <w:pPr>
        <w:tabs>
          <w:tab w:val="left" w:pos="1909"/>
        </w:tabs>
      </w:pPr>
    </w:p>
    <w:p w14:paraId="76DEBC5F" w14:textId="77777777" w:rsidR="00264D8B" w:rsidRPr="00026000" w:rsidRDefault="00264D8B" w:rsidP="00264D8B">
      <w:pPr>
        <w:pStyle w:val="Subheadings1"/>
      </w:pPr>
      <w:bookmarkStart w:id="3" w:name="_Toc263414000"/>
      <w:bookmarkStart w:id="4" w:name="_Toc172948876"/>
      <w:bookmarkStart w:id="5" w:name="_Toc419708408"/>
      <w:bookmarkStart w:id="6" w:name="_Toc27554323"/>
      <w:bookmarkStart w:id="7" w:name="_Toc31017641"/>
      <w:r w:rsidRPr="00253565">
        <w:t>COMPORTAMENTI SEDENTARI</w:t>
      </w:r>
      <w:bookmarkEnd w:id="3"/>
      <w:bookmarkEnd w:id="4"/>
      <w:bookmarkEnd w:id="5"/>
      <w:bookmarkEnd w:id="6"/>
      <w:bookmarkEnd w:id="7"/>
    </w:p>
    <w:p w14:paraId="00C3406B" w14:textId="5D8B076F" w:rsidR="005E69E2" w:rsidRDefault="005E69E2" w:rsidP="005E69E2">
      <w:pPr>
        <w:tabs>
          <w:tab w:val="left" w:pos="1909"/>
        </w:tabs>
      </w:pPr>
    </w:p>
    <w:p w14:paraId="39A920DE" w14:textId="058949ED" w:rsidR="005E69E2" w:rsidRDefault="00264D8B" w:rsidP="005E69E2">
      <w:pPr>
        <w:tabs>
          <w:tab w:val="left" w:pos="1909"/>
        </w:tabs>
      </w:pPr>
      <w:r>
        <w:t xml:space="preserve">I </w:t>
      </w:r>
      <w:r w:rsidRPr="00A96822">
        <w:t>comportamenti sedentari</w:t>
      </w:r>
      <w:r>
        <w:t>,</w:t>
      </w:r>
      <w:r w:rsidRPr="00A96822">
        <w:t xml:space="preserve"> come </w:t>
      </w:r>
      <w:r>
        <w:t xml:space="preserve">ad esempio </w:t>
      </w:r>
      <w:r w:rsidRPr="00A96822">
        <w:t>la visione della TV</w:t>
      </w:r>
      <w:r>
        <w:t xml:space="preserve"> e</w:t>
      </w:r>
      <w:r w:rsidRPr="00A96822">
        <w:t xml:space="preserve"> l'uso dei </w:t>
      </w:r>
      <w:r>
        <w:t>device elettronici/</w:t>
      </w:r>
      <w:r w:rsidRPr="00A96822">
        <w:t>videogiochi</w:t>
      </w:r>
      <w:r>
        <w:t>,</w:t>
      </w:r>
      <w:r w:rsidRPr="00A96822">
        <w:t xml:space="preserve"> </w:t>
      </w:r>
      <w:r>
        <w:t>sono</w:t>
      </w:r>
      <w:r w:rsidRPr="00A96822">
        <w:t xml:space="preserve"> negativamente associati </w:t>
      </w:r>
      <w:r>
        <w:t>con la</w:t>
      </w:r>
      <w:r w:rsidRPr="00A96822">
        <w:t xml:space="preserve"> salute e </w:t>
      </w:r>
      <w:r>
        <w:t>i</w:t>
      </w:r>
      <w:r w:rsidRPr="00A96822">
        <w:t>l benessere durante l'adolescenza</w:t>
      </w:r>
    </w:p>
    <w:p w14:paraId="523ADB8F" w14:textId="527A9448" w:rsidR="005E69E2" w:rsidRDefault="00264D8B" w:rsidP="005E69E2">
      <w:pPr>
        <w:tabs>
          <w:tab w:val="left" w:pos="1909"/>
        </w:tabs>
      </w:pPr>
      <w:r>
        <w:t>Alcuni studi evidenziano un legame tra questi comportamenti nei ragazzi e l’aumento dello stress, dell’ansia e del consumo di sostanze</w:t>
      </w:r>
    </w:p>
    <w:p w14:paraId="79918C93" w14:textId="29B1CE5D" w:rsidR="005E69E2" w:rsidRDefault="00264D8B" w:rsidP="005E69E2">
      <w:pPr>
        <w:tabs>
          <w:tab w:val="left" w:pos="1909"/>
        </w:tabs>
      </w:pPr>
      <w:r>
        <w:t xml:space="preserve">FREQUENZA </w:t>
      </w:r>
      <w:r w:rsidRPr="00A324EB">
        <w:t>DELL’USO DI TELEVISIONE, COMPUTER E NUOVE FORME DI COMUNICAZIONE</w:t>
      </w:r>
    </w:p>
    <w:p w14:paraId="01E44D2A" w14:textId="36D8ADE9" w:rsidR="005E69E2" w:rsidRDefault="00264D8B" w:rsidP="005E69E2">
      <w:pPr>
        <w:tabs>
          <w:tab w:val="left" w:pos="1909"/>
        </w:tabs>
      </w:pPr>
      <w:r w:rsidRPr="0028011E">
        <w:rPr>
          <w:rFonts w:eastAsiaTheme="majorEastAsia" w:cs="Arial"/>
          <w:szCs w:val="32"/>
        </w:rPr>
        <w:t>L'utilizzo globale dei media tra gli adolescenti ha continuato a crescere negli ultimi dieci anni, aiutato dal recente aumento dell'uso del telefono cellulare; circa tre quarti degli adolescenti oggi possiedono uno smartphone, che consente l'accesso a Internet, streaming TV/video e "app" interattive, e circa un quarto si definisce "</w:t>
      </w:r>
      <w:r w:rsidRPr="0028011E">
        <w:rPr>
          <w:rFonts w:eastAsiaTheme="majorEastAsia" w:cs="Arial"/>
          <w:i/>
          <w:szCs w:val="32"/>
        </w:rPr>
        <w:t>costantemente connesso</w:t>
      </w:r>
      <w:r>
        <w:rPr>
          <w:rFonts w:eastAsiaTheme="majorEastAsia" w:cs="Arial"/>
          <w:szCs w:val="32"/>
        </w:rPr>
        <w:t>" a Internet</w:t>
      </w:r>
    </w:p>
    <w:p w14:paraId="4060C783" w14:textId="5D676399" w:rsidR="005E69E2" w:rsidRDefault="00264D8B" w:rsidP="005E69E2">
      <w:pPr>
        <w:tabs>
          <w:tab w:val="left" w:pos="1909"/>
        </w:tabs>
      </w:pPr>
      <w:r w:rsidRPr="0028011E">
        <w:rPr>
          <w:rFonts w:eastAsiaTheme="majorEastAsia" w:cs="Arial"/>
          <w:szCs w:val="32"/>
        </w:rPr>
        <w:t>Le evidenze suggeriscono che i bambini e gli adolescenti hanno bisogno di sonno, attività fisica e tempo libero lontano dai media</w:t>
      </w:r>
      <w:r>
        <w:rPr>
          <w:rStyle w:val="Rimandonotadichiusura"/>
          <w:rFonts w:eastAsiaTheme="majorEastAsia" w:cs="Arial"/>
          <w:szCs w:val="32"/>
          <w:lang w:val="en-GB"/>
        </w:rPr>
        <w:endnoteReference w:id="3"/>
      </w:r>
      <w:r w:rsidRPr="0028011E">
        <w:rPr>
          <w:rFonts w:eastAsiaTheme="majorEastAsia" w:cs="Arial"/>
          <w:szCs w:val="32"/>
          <w:vertAlign w:val="superscript"/>
        </w:rPr>
        <w:t>,</w:t>
      </w:r>
      <w:r>
        <w:rPr>
          <w:rStyle w:val="Rimandonotadichiusura"/>
          <w:rFonts w:eastAsiaTheme="majorEastAsia" w:cs="Arial"/>
          <w:szCs w:val="32"/>
          <w:lang w:val="en-GB"/>
        </w:rPr>
        <w:endnoteReference w:id="4"/>
      </w:r>
      <w:r w:rsidRPr="0028011E">
        <w:rPr>
          <w:rFonts w:eastAsiaTheme="majorEastAsia" w:cs="Arial"/>
          <w:szCs w:val="32"/>
        </w:rPr>
        <w:t xml:space="preserve">; la famiglia, ma anche i diversi contesti educativi (ad esempio la scuola), sono </w:t>
      </w:r>
      <w:r w:rsidRPr="0028011E">
        <w:rPr>
          <w:rFonts w:eastAsiaTheme="majorEastAsia" w:cs="Arial"/>
          <w:szCs w:val="32"/>
        </w:rPr>
        <w:lastRenderedPageBreak/>
        <w:t>pertanto chiamati a svolgere un ruolo importante per educare le giovani generazioni ad un uso consapevole delle diverse tipologie di intrattenimento su schermo</w:t>
      </w:r>
    </w:p>
    <w:p w14:paraId="4091B5F1" w14:textId="30FDC26E" w:rsidR="005E69E2" w:rsidRDefault="005E69E2" w:rsidP="005E69E2">
      <w:pPr>
        <w:tabs>
          <w:tab w:val="left" w:pos="1909"/>
        </w:tabs>
      </w:pPr>
    </w:p>
    <w:tbl>
      <w:tblPr>
        <w:tblStyle w:val="Tabellasemplice-32"/>
        <w:tblW w:w="8984" w:type="dxa"/>
        <w:tblLook w:val="04A0" w:firstRow="1" w:lastRow="0" w:firstColumn="1" w:lastColumn="0" w:noHBand="0" w:noVBand="1"/>
      </w:tblPr>
      <w:tblGrid>
        <w:gridCol w:w="2873"/>
        <w:gridCol w:w="2037"/>
        <w:gridCol w:w="2037"/>
        <w:gridCol w:w="2037"/>
      </w:tblGrid>
      <w:tr w:rsidR="00264D8B" w14:paraId="1DE7539C"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4690039C" w14:textId="77777777" w:rsidR="00264D8B" w:rsidRPr="00D26B71" w:rsidRDefault="00264D8B" w:rsidP="00ED0BE5">
            <w:pPr>
              <w:rPr>
                <w:sz w:val="20"/>
                <w:szCs w:val="20"/>
                <w:lang w:val="it-IT"/>
              </w:rPr>
            </w:pPr>
            <w:r w:rsidRPr="00D26B71">
              <w:rPr>
                <w:rFonts w:ascii="Fedra Sans Cond Pro Medium" w:hAnsi="Fedra Sans Cond Pro Medium"/>
                <w:b w:val="0"/>
                <w:bCs w:val="0"/>
                <w:caps w:val="0"/>
                <w:color w:val="4D4D4F"/>
                <w:sz w:val="20"/>
                <w:szCs w:val="20"/>
                <w:lang w:val="it-IT"/>
              </w:rPr>
              <w:t xml:space="preserve">Tabella 4.3 “Di solito nel tuo tempo libero quante ore al giorno guardi la TV, dei video, dei DVD e altre forme di intrattenimento su schermo?” </w:t>
            </w:r>
            <w:r w:rsidRPr="00D26B71">
              <w:rPr>
                <w:rFonts w:ascii="Fedra Sans Cond Pro Medium" w:hAnsi="Fedra Sans Cond Pro Medium"/>
                <w:bCs w:val="0"/>
                <w:caps w:val="0"/>
                <w:color w:val="4D4D4F"/>
                <w:sz w:val="20"/>
                <w:szCs w:val="20"/>
                <w:lang w:val="it-IT"/>
              </w:rPr>
              <w:t>nei giorni di scuola</w:t>
            </w:r>
            <w:r w:rsidRPr="00D26B71">
              <w:rPr>
                <w:rFonts w:ascii="Fedra Sans Cond Pro Medium" w:hAnsi="Fedra Sans Cond Pro Medium"/>
                <w:b w:val="0"/>
                <w:bCs w:val="0"/>
                <w:caps w:val="0"/>
                <w:color w:val="4D4D4F"/>
                <w:sz w:val="20"/>
                <w:szCs w:val="20"/>
                <w:lang w:val="it-IT"/>
              </w:rPr>
              <w:t>, per età (%)</w:t>
            </w:r>
          </w:p>
        </w:tc>
      </w:tr>
      <w:tr w:rsidR="00264D8B" w14:paraId="0197F0AB"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E7F5CA4" w14:textId="77777777" w:rsidR="00264D8B" w:rsidRPr="00D26B71" w:rsidRDefault="00264D8B" w:rsidP="00ED0BE5">
            <w:pPr>
              <w:jc w:val="center"/>
              <w:rPr>
                <w:sz w:val="20"/>
                <w:szCs w:val="20"/>
                <w:lang w:val="it-IT"/>
              </w:rPr>
            </w:pPr>
          </w:p>
        </w:tc>
        <w:tc>
          <w:tcPr>
            <w:tcW w:w="0" w:type="auto"/>
          </w:tcPr>
          <w:p w14:paraId="0711D8AC"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2B1F0D6"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0F711DFB"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r>
      <w:tr w:rsidR="00264D8B" w14:paraId="6F5E1802"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3CF8725D"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Mai</w:t>
            </w:r>
          </w:p>
        </w:tc>
        <w:tc>
          <w:tcPr>
            <w:tcW w:w="0" w:type="auto"/>
          </w:tcPr>
          <w:p w14:paraId="22483401"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D5006D">
              <w:rPr>
                <w:rFonts w:ascii="Arial" w:hAnsi="Arial" w:cs="Arial"/>
                <w:sz w:val="20"/>
                <w:szCs w:val="20"/>
              </w:rPr>
              <w:t>16,2</w:t>
            </w:r>
          </w:p>
        </w:tc>
        <w:tc>
          <w:tcPr>
            <w:tcW w:w="0" w:type="auto"/>
          </w:tcPr>
          <w:p w14:paraId="46FFBD9D"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D5006D">
              <w:rPr>
                <w:rFonts w:ascii="Arial" w:hAnsi="Arial" w:cs="Arial"/>
                <w:sz w:val="20"/>
                <w:szCs w:val="20"/>
              </w:rPr>
              <w:t>8,9</w:t>
            </w:r>
          </w:p>
        </w:tc>
        <w:tc>
          <w:tcPr>
            <w:tcW w:w="0" w:type="auto"/>
          </w:tcPr>
          <w:p w14:paraId="5C1A132A"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D5006D">
              <w:rPr>
                <w:rFonts w:ascii="Arial" w:hAnsi="Arial" w:cs="Arial"/>
                <w:sz w:val="20"/>
                <w:szCs w:val="20"/>
              </w:rPr>
              <w:t>9,3</w:t>
            </w:r>
          </w:p>
        </w:tc>
      </w:tr>
      <w:tr w:rsidR="00264D8B" w14:paraId="151D627B"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7CBF832"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 xml:space="preserve">Circa </w:t>
            </w:r>
            <w:proofErr w:type="spellStart"/>
            <w:r w:rsidRPr="00F95CD1">
              <w:rPr>
                <w:rFonts w:ascii="Fedra Sans Cond Pro Medium" w:hAnsi="Fedra Sans Cond Pro Medium"/>
                <w:b w:val="0"/>
                <w:bCs w:val="0"/>
                <w:caps w:val="0"/>
                <w:color w:val="4D4D4F"/>
                <w:sz w:val="20"/>
                <w:szCs w:val="20"/>
                <w:lang w:val="en-GB"/>
              </w:rPr>
              <w:t>mezz'ora</w:t>
            </w:r>
            <w:proofErr w:type="spellEnd"/>
          </w:p>
        </w:tc>
        <w:tc>
          <w:tcPr>
            <w:tcW w:w="0" w:type="auto"/>
          </w:tcPr>
          <w:p w14:paraId="36FD4632"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20,3</w:t>
            </w:r>
          </w:p>
        </w:tc>
        <w:tc>
          <w:tcPr>
            <w:tcW w:w="0" w:type="auto"/>
          </w:tcPr>
          <w:p w14:paraId="2D7AB033"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16,2</w:t>
            </w:r>
          </w:p>
        </w:tc>
        <w:tc>
          <w:tcPr>
            <w:tcW w:w="0" w:type="auto"/>
          </w:tcPr>
          <w:p w14:paraId="56C66BAB"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11,5</w:t>
            </w:r>
          </w:p>
        </w:tc>
      </w:tr>
      <w:tr w:rsidR="00264D8B" w14:paraId="4ECE09BC" w14:textId="77777777" w:rsidTr="00ED0BE5">
        <w:trPr>
          <w:trHeight w:val="331"/>
        </w:trPr>
        <w:tc>
          <w:tcPr>
            <w:cnfStyle w:val="001000000000" w:firstRow="0" w:lastRow="0" w:firstColumn="1" w:lastColumn="0" w:oddVBand="0" w:evenVBand="0" w:oddHBand="0" w:evenHBand="0" w:firstRowFirstColumn="0" w:firstRowLastColumn="0" w:lastRowFirstColumn="0" w:lastRowLastColumn="0"/>
            <w:tcW w:w="0" w:type="auto"/>
          </w:tcPr>
          <w:p w14:paraId="2357B69E"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 xml:space="preserve">Circa </w:t>
            </w:r>
            <w:proofErr w:type="spellStart"/>
            <w:r w:rsidRPr="00F95CD1">
              <w:rPr>
                <w:rFonts w:ascii="Fedra Sans Cond Pro Medium" w:hAnsi="Fedra Sans Cond Pro Medium"/>
                <w:b w:val="0"/>
                <w:bCs w:val="0"/>
                <w:caps w:val="0"/>
                <w:color w:val="4D4D4F"/>
                <w:sz w:val="20"/>
                <w:szCs w:val="20"/>
                <w:lang w:val="en-GB"/>
              </w:rPr>
              <w:t>un'ora</w:t>
            </w:r>
            <w:proofErr w:type="spellEnd"/>
          </w:p>
        </w:tc>
        <w:tc>
          <w:tcPr>
            <w:tcW w:w="0" w:type="auto"/>
          </w:tcPr>
          <w:p w14:paraId="77058C22"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D5006D">
              <w:rPr>
                <w:rFonts w:ascii="Arial" w:hAnsi="Arial" w:cs="Arial"/>
                <w:b/>
                <w:sz w:val="20"/>
                <w:szCs w:val="20"/>
              </w:rPr>
              <w:t>23,9</w:t>
            </w:r>
          </w:p>
        </w:tc>
        <w:tc>
          <w:tcPr>
            <w:tcW w:w="0" w:type="auto"/>
          </w:tcPr>
          <w:p w14:paraId="2ADDF228"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D5006D">
              <w:rPr>
                <w:rFonts w:ascii="Arial" w:hAnsi="Arial" w:cs="Arial"/>
                <w:b/>
                <w:sz w:val="20"/>
                <w:szCs w:val="20"/>
              </w:rPr>
              <w:t>23,3</w:t>
            </w:r>
          </w:p>
        </w:tc>
        <w:tc>
          <w:tcPr>
            <w:tcW w:w="0" w:type="auto"/>
          </w:tcPr>
          <w:p w14:paraId="1F9FC179"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D5006D">
              <w:rPr>
                <w:rFonts w:ascii="Arial" w:hAnsi="Arial" w:cs="Arial"/>
                <w:b/>
                <w:sz w:val="20"/>
                <w:szCs w:val="20"/>
              </w:rPr>
              <w:t>21,4</w:t>
            </w:r>
          </w:p>
        </w:tc>
      </w:tr>
      <w:tr w:rsidR="00264D8B" w14:paraId="7ABC31AB"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515855C6"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Circa 2 ore</w:t>
            </w:r>
          </w:p>
        </w:tc>
        <w:tc>
          <w:tcPr>
            <w:tcW w:w="0" w:type="auto"/>
          </w:tcPr>
          <w:p w14:paraId="44DF7D06"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17,3</w:t>
            </w:r>
          </w:p>
        </w:tc>
        <w:tc>
          <w:tcPr>
            <w:tcW w:w="0" w:type="auto"/>
          </w:tcPr>
          <w:p w14:paraId="4CCC1ED4"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 xml:space="preserve">22,7                                                          </w:t>
            </w:r>
          </w:p>
        </w:tc>
        <w:tc>
          <w:tcPr>
            <w:tcW w:w="0" w:type="auto"/>
          </w:tcPr>
          <w:p w14:paraId="4DC78813"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D5006D">
              <w:rPr>
                <w:rFonts w:ascii="Arial" w:hAnsi="Arial" w:cs="Arial"/>
                <w:b/>
                <w:sz w:val="20"/>
                <w:szCs w:val="20"/>
              </w:rPr>
              <w:t>20,8</w:t>
            </w:r>
          </w:p>
        </w:tc>
      </w:tr>
      <w:tr w:rsidR="00264D8B" w14:paraId="16843847"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0CA5520"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Circa 3 ore</w:t>
            </w:r>
          </w:p>
        </w:tc>
        <w:tc>
          <w:tcPr>
            <w:tcW w:w="0" w:type="auto"/>
          </w:tcPr>
          <w:p w14:paraId="0D30649A"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D5006D">
              <w:rPr>
                <w:rFonts w:ascii="Arial" w:hAnsi="Arial" w:cs="Arial"/>
                <w:sz w:val="20"/>
                <w:szCs w:val="20"/>
              </w:rPr>
              <w:t>9,4</w:t>
            </w:r>
          </w:p>
        </w:tc>
        <w:tc>
          <w:tcPr>
            <w:tcW w:w="0" w:type="auto"/>
          </w:tcPr>
          <w:p w14:paraId="14900F5C"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D5006D">
              <w:rPr>
                <w:rFonts w:ascii="Arial" w:hAnsi="Arial" w:cs="Arial"/>
                <w:b/>
                <w:sz w:val="20"/>
                <w:szCs w:val="20"/>
              </w:rPr>
              <w:t>13,2</w:t>
            </w:r>
          </w:p>
        </w:tc>
        <w:tc>
          <w:tcPr>
            <w:tcW w:w="0" w:type="auto"/>
          </w:tcPr>
          <w:p w14:paraId="75AA04BA"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b/>
                <w:sz w:val="20"/>
                <w:szCs w:val="20"/>
                <w:lang w:val="en-GB"/>
              </w:rPr>
            </w:pPr>
            <w:r w:rsidRPr="00D5006D">
              <w:rPr>
                <w:rFonts w:ascii="Arial" w:hAnsi="Arial" w:cs="Arial"/>
                <w:b/>
                <w:sz w:val="20"/>
                <w:szCs w:val="20"/>
              </w:rPr>
              <w:t>17,3</w:t>
            </w:r>
          </w:p>
        </w:tc>
      </w:tr>
      <w:tr w:rsidR="00264D8B" w14:paraId="4F5FE084"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96FB410"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Circa 4 ore</w:t>
            </w:r>
          </w:p>
        </w:tc>
        <w:tc>
          <w:tcPr>
            <w:tcW w:w="0" w:type="auto"/>
          </w:tcPr>
          <w:p w14:paraId="7D5BB375"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5006D">
              <w:rPr>
                <w:rFonts w:ascii="Arial" w:hAnsi="Arial" w:cs="Arial"/>
                <w:sz w:val="20"/>
                <w:szCs w:val="20"/>
              </w:rPr>
              <w:t>5,8</w:t>
            </w:r>
          </w:p>
        </w:tc>
        <w:tc>
          <w:tcPr>
            <w:tcW w:w="0" w:type="auto"/>
          </w:tcPr>
          <w:p w14:paraId="4200940D"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5006D">
              <w:rPr>
                <w:rFonts w:ascii="Arial" w:hAnsi="Arial" w:cs="Arial"/>
                <w:sz w:val="20"/>
                <w:szCs w:val="20"/>
              </w:rPr>
              <w:t>7,5</w:t>
            </w:r>
          </w:p>
        </w:tc>
        <w:tc>
          <w:tcPr>
            <w:tcW w:w="0" w:type="auto"/>
          </w:tcPr>
          <w:p w14:paraId="2B3C9D00" w14:textId="77777777" w:rsidR="00264D8B" w:rsidRPr="00D5006D"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D5006D">
              <w:rPr>
                <w:rFonts w:ascii="Arial" w:hAnsi="Arial" w:cs="Arial"/>
                <w:sz w:val="20"/>
                <w:szCs w:val="20"/>
              </w:rPr>
              <w:t>10</w:t>
            </w:r>
          </w:p>
        </w:tc>
      </w:tr>
      <w:tr w:rsidR="00264D8B" w14:paraId="4476BFF3"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C3507CA" w14:textId="77777777" w:rsidR="00264D8B" w:rsidRPr="00F95CD1" w:rsidRDefault="00264D8B" w:rsidP="00ED0BE5">
            <w:pPr>
              <w:rPr>
                <w:rFonts w:ascii="Fedra Sans Cond Pro Medium" w:hAnsi="Fedra Sans Cond Pro Medium"/>
                <w:b w:val="0"/>
                <w:bCs w:val="0"/>
                <w:caps w:val="0"/>
                <w:color w:val="4D4D4F"/>
                <w:sz w:val="20"/>
                <w:szCs w:val="20"/>
                <w:lang w:val="en-GB"/>
              </w:rPr>
            </w:pPr>
            <w:r w:rsidRPr="00F95CD1">
              <w:rPr>
                <w:rFonts w:ascii="Fedra Sans Cond Pro Medium" w:hAnsi="Fedra Sans Cond Pro Medium"/>
                <w:b w:val="0"/>
                <w:bCs w:val="0"/>
                <w:caps w:val="0"/>
                <w:color w:val="4D4D4F"/>
                <w:sz w:val="20"/>
                <w:szCs w:val="20"/>
                <w:lang w:val="en-GB"/>
              </w:rPr>
              <w:t xml:space="preserve">Circa 5 ore o </w:t>
            </w:r>
            <w:proofErr w:type="spellStart"/>
            <w:r w:rsidRPr="00F95CD1">
              <w:rPr>
                <w:rFonts w:ascii="Fedra Sans Cond Pro Medium" w:hAnsi="Fedra Sans Cond Pro Medium"/>
                <w:b w:val="0"/>
                <w:bCs w:val="0"/>
                <w:caps w:val="0"/>
                <w:color w:val="4D4D4F"/>
                <w:sz w:val="20"/>
                <w:szCs w:val="20"/>
                <w:lang w:val="en-GB"/>
              </w:rPr>
              <w:t>più</w:t>
            </w:r>
            <w:proofErr w:type="spellEnd"/>
          </w:p>
        </w:tc>
        <w:tc>
          <w:tcPr>
            <w:tcW w:w="0" w:type="auto"/>
          </w:tcPr>
          <w:p w14:paraId="09789013"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006D">
              <w:rPr>
                <w:rFonts w:ascii="Arial" w:hAnsi="Arial" w:cs="Arial"/>
                <w:sz w:val="20"/>
                <w:szCs w:val="20"/>
              </w:rPr>
              <w:t>2,8</w:t>
            </w:r>
          </w:p>
        </w:tc>
        <w:tc>
          <w:tcPr>
            <w:tcW w:w="0" w:type="auto"/>
          </w:tcPr>
          <w:p w14:paraId="713BEB83"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006D">
              <w:rPr>
                <w:rFonts w:ascii="Arial" w:hAnsi="Arial" w:cs="Arial"/>
                <w:sz w:val="20"/>
                <w:szCs w:val="20"/>
              </w:rPr>
              <w:t>3,6</w:t>
            </w:r>
          </w:p>
        </w:tc>
        <w:tc>
          <w:tcPr>
            <w:tcW w:w="0" w:type="auto"/>
          </w:tcPr>
          <w:p w14:paraId="22C6ECCA" w14:textId="77777777" w:rsidR="00264D8B" w:rsidRPr="00D5006D"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006D">
              <w:rPr>
                <w:rFonts w:ascii="Arial" w:hAnsi="Arial" w:cs="Arial"/>
                <w:sz w:val="20"/>
                <w:szCs w:val="20"/>
              </w:rPr>
              <w:t>2,2</w:t>
            </w:r>
          </w:p>
        </w:tc>
      </w:tr>
    </w:tbl>
    <w:p w14:paraId="1218D4AC" w14:textId="5DA394BD" w:rsidR="005E69E2" w:rsidRDefault="005E69E2" w:rsidP="005E69E2">
      <w:pPr>
        <w:tabs>
          <w:tab w:val="left" w:pos="1909"/>
        </w:tabs>
      </w:pPr>
    </w:p>
    <w:tbl>
      <w:tblPr>
        <w:tblStyle w:val="Tabellasemplice-32"/>
        <w:tblW w:w="8984" w:type="dxa"/>
        <w:tblLook w:val="04A0" w:firstRow="1" w:lastRow="0" w:firstColumn="1" w:lastColumn="0" w:noHBand="0" w:noVBand="1"/>
      </w:tblPr>
      <w:tblGrid>
        <w:gridCol w:w="2876"/>
        <w:gridCol w:w="2036"/>
        <w:gridCol w:w="2036"/>
        <w:gridCol w:w="2036"/>
      </w:tblGrid>
      <w:tr w:rsidR="00264D8B" w:rsidRPr="00D26B71" w14:paraId="65DEC538"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62760D08" w14:textId="77777777" w:rsidR="00264D8B" w:rsidRPr="00D26B71" w:rsidRDefault="00264D8B" w:rsidP="00ED0BE5">
            <w:pPr>
              <w:rPr>
                <w:sz w:val="20"/>
                <w:szCs w:val="20"/>
                <w:lang w:val="it-IT"/>
              </w:rPr>
            </w:pPr>
            <w:r w:rsidRPr="00D26B71">
              <w:rPr>
                <w:rFonts w:ascii="Fedra Sans Cond Pro Medium" w:hAnsi="Fedra Sans Cond Pro Medium"/>
                <w:b w:val="0"/>
                <w:bCs w:val="0"/>
                <w:caps w:val="0"/>
                <w:color w:val="4D4D4F"/>
                <w:sz w:val="20"/>
                <w:szCs w:val="20"/>
                <w:lang w:val="it-IT"/>
              </w:rPr>
              <w:t xml:space="preserve">Tabella 4.5 “Di solito nel tuo tempo libero quante ore al giorno passi a giocare al computer, alla console, sui tablet, sullo smartphone o altri device?” </w:t>
            </w:r>
            <w:r w:rsidRPr="00D26B71">
              <w:rPr>
                <w:rFonts w:ascii="Fedra Sans Cond Pro Medium" w:hAnsi="Fedra Sans Cond Pro Medium"/>
                <w:bCs w:val="0"/>
                <w:caps w:val="0"/>
                <w:color w:val="4D4D4F"/>
                <w:sz w:val="20"/>
                <w:szCs w:val="20"/>
                <w:lang w:val="it-IT"/>
              </w:rPr>
              <w:t>nei giorni di scuola</w:t>
            </w:r>
            <w:r w:rsidRPr="00D26B71">
              <w:rPr>
                <w:rFonts w:ascii="Fedra Sans Cond Pro Medium" w:hAnsi="Fedra Sans Cond Pro Medium"/>
                <w:b w:val="0"/>
                <w:bCs w:val="0"/>
                <w:caps w:val="0"/>
                <w:color w:val="4D4D4F"/>
                <w:sz w:val="20"/>
                <w:szCs w:val="20"/>
                <w:lang w:val="it-IT"/>
              </w:rPr>
              <w:t>, per età (%)</w:t>
            </w:r>
          </w:p>
        </w:tc>
      </w:tr>
      <w:tr w:rsidR="00264D8B" w:rsidRPr="00D26B71" w14:paraId="31D7767C"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E40E2F7" w14:textId="77777777" w:rsidR="00264D8B" w:rsidRPr="00D26B71" w:rsidRDefault="00264D8B" w:rsidP="00ED0BE5">
            <w:pPr>
              <w:jc w:val="center"/>
              <w:rPr>
                <w:sz w:val="20"/>
                <w:szCs w:val="20"/>
                <w:lang w:val="it-IT"/>
              </w:rPr>
            </w:pPr>
          </w:p>
        </w:tc>
        <w:tc>
          <w:tcPr>
            <w:tcW w:w="0" w:type="auto"/>
          </w:tcPr>
          <w:p w14:paraId="0A4FED9C"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375B1EE9"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3DBDB50D" w14:textId="77777777" w:rsidR="00264D8B" w:rsidRPr="00D26B71" w:rsidRDefault="00264D8B"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r>
      <w:tr w:rsidR="00264D8B" w:rsidRPr="00D26B71" w14:paraId="7AB74421"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31E946D1"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Mai</w:t>
            </w:r>
          </w:p>
        </w:tc>
        <w:tc>
          <w:tcPr>
            <w:tcW w:w="0" w:type="auto"/>
          </w:tcPr>
          <w:p w14:paraId="5D4E9C9C"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21,2</w:t>
            </w:r>
          </w:p>
        </w:tc>
        <w:tc>
          <w:tcPr>
            <w:tcW w:w="0" w:type="auto"/>
          </w:tcPr>
          <w:p w14:paraId="2BDB00F6"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16,1</w:t>
            </w:r>
          </w:p>
        </w:tc>
        <w:tc>
          <w:tcPr>
            <w:tcW w:w="0" w:type="auto"/>
          </w:tcPr>
          <w:p w14:paraId="0BC0B39D"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21,2</w:t>
            </w:r>
          </w:p>
        </w:tc>
      </w:tr>
      <w:tr w:rsidR="00264D8B" w:rsidRPr="00D26B71" w14:paraId="40714549"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3BDABBC"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 xml:space="preserve">Circa </w:t>
            </w:r>
            <w:proofErr w:type="spellStart"/>
            <w:r w:rsidRPr="008F3FD1">
              <w:rPr>
                <w:rFonts w:ascii="Fedra Sans Cond Pro Medium" w:hAnsi="Fedra Sans Cond Pro Medium"/>
                <w:b w:val="0"/>
                <w:bCs w:val="0"/>
                <w:caps w:val="0"/>
                <w:color w:val="4D4D4F"/>
                <w:sz w:val="20"/>
                <w:szCs w:val="20"/>
                <w:lang w:val="en-GB"/>
              </w:rPr>
              <w:t>mezz'ora</w:t>
            </w:r>
            <w:proofErr w:type="spellEnd"/>
          </w:p>
        </w:tc>
        <w:tc>
          <w:tcPr>
            <w:tcW w:w="0" w:type="auto"/>
          </w:tcPr>
          <w:p w14:paraId="7E722DF9"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22,7</w:t>
            </w:r>
          </w:p>
        </w:tc>
        <w:tc>
          <w:tcPr>
            <w:tcW w:w="0" w:type="auto"/>
          </w:tcPr>
          <w:p w14:paraId="7D5AB21F"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17,3</w:t>
            </w:r>
          </w:p>
        </w:tc>
        <w:tc>
          <w:tcPr>
            <w:tcW w:w="0" w:type="auto"/>
          </w:tcPr>
          <w:p w14:paraId="1B705B75"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15,8</w:t>
            </w:r>
          </w:p>
        </w:tc>
      </w:tr>
      <w:tr w:rsidR="00264D8B" w:rsidRPr="00D26B71" w14:paraId="6C8CD67C"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47BDAAF"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 xml:space="preserve">Circa </w:t>
            </w:r>
            <w:proofErr w:type="spellStart"/>
            <w:r w:rsidRPr="008F3FD1">
              <w:rPr>
                <w:rFonts w:ascii="Fedra Sans Cond Pro Medium" w:hAnsi="Fedra Sans Cond Pro Medium"/>
                <w:b w:val="0"/>
                <w:bCs w:val="0"/>
                <w:caps w:val="0"/>
                <w:color w:val="4D4D4F"/>
                <w:sz w:val="20"/>
                <w:szCs w:val="20"/>
                <w:lang w:val="en-GB"/>
              </w:rPr>
              <w:t>un'ora</w:t>
            </w:r>
            <w:proofErr w:type="spellEnd"/>
          </w:p>
        </w:tc>
        <w:tc>
          <w:tcPr>
            <w:tcW w:w="0" w:type="auto"/>
          </w:tcPr>
          <w:p w14:paraId="2E814B42"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18,8</w:t>
            </w:r>
          </w:p>
        </w:tc>
        <w:tc>
          <w:tcPr>
            <w:tcW w:w="0" w:type="auto"/>
          </w:tcPr>
          <w:p w14:paraId="3130FB18"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19,3</w:t>
            </w:r>
          </w:p>
        </w:tc>
        <w:tc>
          <w:tcPr>
            <w:tcW w:w="0" w:type="auto"/>
          </w:tcPr>
          <w:p w14:paraId="3F1D9293"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14,8</w:t>
            </w:r>
          </w:p>
        </w:tc>
      </w:tr>
      <w:tr w:rsidR="00264D8B" w:rsidRPr="00D26B71" w14:paraId="15A3A5E1"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20D3F04"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Circa 2 ore</w:t>
            </w:r>
          </w:p>
        </w:tc>
        <w:tc>
          <w:tcPr>
            <w:tcW w:w="0" w:type="auto"/>
          </w:tcPr>
          <w:p w14:paraId="013772EB"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365C3C">
              <w:rPr>
                <w:rFonts w:ascii="Arial" w:hAnsi="Arial" w:cs="Arial"/>
                <w:b/>
                <w:sz w:val="20"/>
                <w:szCs w:val="20"/>
              </w:rPr>
              <w:t>16,6</w:t>
            </w:r>
          </w:p>
        </w:tc>
        <w:tc>
          <w:tcPr>
            <w:tcW w:w="0" w:type="auto"/>
          </w:tcPr>
          <w:p w14:paraId="47405B97"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365C3C">
              <w:rPr>
                <w:rFonts w:ascii="Arial" w:hAnsi="Arial" w:cs="Arial"/>
                <w:b/>
                <w:sz w:val="20"/>
                <w:szCs w:val="20"/>
              </w:rPr>
              <w:t>16,4</w:t>
            </w:r>
          </w:p>
        </w:tc>
        <w:tc>
          <w:tcPr>
            <w:tcW w:w="0" w:type="auto"/>
          </w:tcPr>
          <w:p w14:paraId="0B068EDF"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b/>
                <w:sz w:val="20"/>
                <w:szCs w:val="20"/>
                <w:lang w:val="en-GB"/>
              </w:rPr>
            </w:pPr>
            <w:r w:rsidRPr="00365C3C">
              <w:rPr>
                <w:rFonts w:ascii="Arial" w:hAnsi="Arial" w:cs="Arial"/>
                <w:b/>
                <w:sz w:val="20"/>
                <w:szCs w:val="20"/>
              </w:rPr>
              <w:t>15,6</w:t>
            </w:r>
          </w:p>
        </w:tc>
      </w:tr>
      <w:tr w:rsidR="00264D8B" w:rsidRPr="00D26B71" w14:paraId="6286E1F8"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21F6A4D"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Circa 3 ore</w:t>
            </w:r>
          </w:p>
        </w:tc>
        <w:tc>
          <w:tcPr>
            <w:tcW w:w="0" w:type="auto"/>
          </w:tcPr>
          <w:p w14:paraId="4A3DE357"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7,5</w:t>
            </w:r>
          </w:p>
        </w:tc>
        <w:tc>
          <w:tcPr>
            <w:tcW w:w="0" w:type="auto"/>
          </w:tcPr>
          <w:p w14:paraId="43475281"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11,8</w:t>
            </w:r>
          </w:p>
        </w:tc>
        <w:tc>
          <w:tcPr>
            <w:tcW w:w="0" w:type="auto"/>
          </w:tcPr>
          <w:p w14:paraId="2234E6CC"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365C3C">
              <w:rPr>
                <w:rFonts w:ascii="Arial" w:hAnsi="Arial" w:cs="Arial"/>
                <w:sz w:val="20"/>
                <w:szCs w:val="20"/>
              </w:rPr>
              <w:t>11</w:t>
            </w:r>
          </w:p>
        </w:tc>
      </w:tr>
      <w:tr w:rsidR="00264D8B" w:rsidRPr="00D26B71" w14:paraId="387C96CD"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B97DA55"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Circa 4 ore</w:t>
            </w:r>
          </w:p>
        </w:tc>
        <w:tc>
          <w:tcPr>
            <w:tcW w:w="0" w:type="auto"/>
          </w:tcPr>
          <w:p w14:paraId="3B9FD6A8"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4,5</w:t>
            </w:r>
          </w:p>
        </w:tc>
        <w:tc>
          <w:tcPr>
            <w:tcW w:w="0" w:type="auto"/>
          </w:tcPr>
          <w:p w14:paraId="7DFAB488"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6,7</w:t>
            </w:r>
          </w:p>
        </w:tc>
        <w:tc>
          <w:tcPr>
            <w:tcW w:w="0" w:type="auto"/>
          </w:tcPr>
          <w:p w14:paraId="15ECCCE1" w14:textId="77777777" w:rsidR="00264D8B" w:rsidRPr="00365C3C" w:rsidRDefault="00264D8B" w:rsidP="00ED0B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365C3C">
              <w:rPr>
                <w:rFonts w:ascii="Arial" w:hAnsi="Arial" w:cs="Arial"/>
                <w:sz w:val="20"/>
                <w:szCs w:val="20"/>
              </w:rPr>
              <w:t>7,4</w:t>
            </w:r>
          </w:p>
        </w:tc>
      </w:tr>
      <w:tr w:rsidR="00264D8B" w:rsidRPr="00D26B71" w14:paraId="4D69E38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EB1FFC1" w14:textId="77777777" w:rsidR="00264D8B" w:rsidRPr="008F3FD1" w:rsidRDefault="00264D8B" w:rsidP="00ED0BE5">
            <w:pPr>
              <w:rPr>
                <w:rFonts w:ascii="Fedra Sans Cond Pro Medium" w:hAnsi="Fedra Sans Cond Pro Medium"/>
                <w:b w:val="0"/>
                <w:bCs w:val="0"/>
                <w:caps w:val="0"/>
                <w:color w:val="4D4D4F"/>
                <w:sz w:val="20"/>
                <w:szCs w:val="20"/>
                <w:lang w:val="en-GB"/>
              </w:rPr>
            </w:pPr>
            <w:r w:rsidRPr="008F3FD1">
              <w:rPr>
                <w:rFonts w:ascii="Fedra Sans Cond Pro Medium" w:hAnsi="Fedra Sans Cond Pro Medium"/>
                <w:b w:val="0"/>
                <w:bCs w:val="0"/>
                <w:caps w:val="0"/>
                <w:color w:val="4D4D4F"/>
                <w:sz w:val="20"/>
                <w:szCs w:val="20"/>
                <w:lang w:val="en-GB"/>
              </w:rPr>
              <w:t xml:space="preserve">Circa 5 ore o </w:t>
            </w:r>
            <w:proofErr w:type="spellStart"/>
            <w:r w:rsidRPr="008F3FD1">
              <w:rPr>
                <w:rFonts w:ascii="Fedra Sans Cond Pro Medium" w:hAnsi="Fedra Sans Cond Pro Medium"/>
                <w:b w:val="0"/>
                <w:bCs w:val="0"/>
                <w:caps w:val="0"/>
                <w:color w:val="4D4D4F"/>
                <w:sz w:val="20"/>
                <w:szCs w:val="20"/>
                <w:lang w:val="en-GB"/>
              </w:rPr>
              <w:t>più</w:t>
            </w:r>
            <w:proofErr w:type="spellEnd"/>
          </w:p>
        </w:tc>
        <w:tc>
          <w:tcPr>
            <w:tcW w:w="0" w:type="auto"/>
          </w:tcPr>
          <w:p w14:paraId="2DAD5B51"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5C3C">
              <w:rPr>
                <w:rFonts w:ascii="Arial" w:hAnsi="Arial" w:cs="Arial"/>
                <w:sz w:val="20"/>
                <w:szCs w:val="20"/>
              </w:rPr>
              <w:t>3,3</w:t>
            </w:r>
          </w:p>
        </w:tc>
        <w:tc>
          <w:tcPr>
            <w:tcW w:w="0" w:type="auto"/>
          </w:tcPr>
          <w:p w14:paraId="6E9501D9"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5C3C">
              <w:rPr>
                <w:rFonts w:ascii="Arial" w:hAnsi="Arial" w:cs="Arial"/>
                <w:sz w:val="20"/>
                <w:szCs w:val="20"/>
              </w:rPr>
              <w:t>4,5</w:t>
            </w:r>
          </w:p>
        </w:tc>
        <w:tc>
          <w:tcPr>
            <w:tcW w:w="0" w:type="auto"/>
          </w:tcPr>
          <w:p w14:paraId="6574D059" w14:textId="77777777" w:rsidR="00264D8B" w:rsidRPr="00365C3C" w:rsidRDefault="00264D8B" w:rsidP="00ED0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5C3C">
              <w:rPr>
                <w:rFonts w:ascii="Arial" w:hAnsi="Arial" w:cs="Arial"/>
                <w:sz w:val="20"/>
                <w:szCs w:val="20"/>
              </w:rPr>
              <w:t>5,8</w:t>
            </w:r>
          </w:p>
        </w:tc>
      </w:tr>
    </w:tbl>
    <w:p w14:paraId="29281F0C" w14:textId="033BDEB6" w:rsidR="005E69E2" w:rsidRDefault="005E69E2" w:rsidP="005E69E2">
      <w:pPr>
        <w:tabs>
          <w:tab w:val="left" w:pos="1909"/>
        </w:tabs>
      </w:pPr>
    </w:p>
    <w:p w14:paraId="7FD5DC35" w14:textId="4A6DE6F9" w:rsidR="005E69E2" w:rsidRDefault="005E69E2" w:rsidP="005E69E2">
      <w:pPr>
        <w:tabs>
          <w:tab w:val="left" w:pos="1909"/>
        </w:tabs>
      </w:pPr>
    </w:p>
    <w:p w14:paraId="7542B2E6" w14:textId="637B1EA8" w:rsidR="005E69E2" w:rsidRDefault="00264D8B" w:rsidP="00264D8B">
      <w:pPr>
        <w:tabs>
          <w:tab w:val="left" w:pos="1909"/>
        </w:tabs>
        <w:jc w:val="center"/>
      </w:pPr>
      <w:r w:rsidRPr="00F95E54">
        <w:rPr>
          <w:noProof/>
          <w:lang w:eastAsia="it-IT"/>
        </w:rPr>
        <w:drawing>
          <wp:inline distT="0" distB="0" distL="0" distR="0" wp14:anchorId="05541184" wp14:editId="05309972">
            <wp:extent cx="5022376" cy="3016155"/>
            <wp:effectExtent l="0" t="0" r="0" b="0"/>
            <wp:docPr id="587"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2D9492" w14:textId="49A9663A" w:rsidR="005E69E2" w:rsidRDefault="005E69E2" w:rsidP="005E69E2">
      <w:pPr>
        <w:tabs>
          <w:tab w:val="left" w:pos="1909"/>
        </w:tabs>
      </w:pPr>
    </w:p>
    <w:p w14:paraId="02C399F6" w14:textId="24F63282" w:rsidR="005E69E2" w:rsidRDefault="005E69E2" w:rsidP="005E69E2">
      <w:pPr>
        <w:tabs>
          <w:tab w:val="left" w:pos="1909"/>
        </w:tabs>
      </w:pPr>
    </w:p>
    <w:p w14:paraId="13FC6B4A" w14:textId="2ED7B706" w:rsidR="005E69E2" w:rsidRPr="00264D8B" w:rsidRDefault="00264D8B" w:rsidP="00264D8B">
      <w:pPr>
        <w:shd w:val="clear" w:color="auto" w:fill="B4C6E7" w:themeFill="accent1" w:themeFillTint="66"/>
        <w:tabs>
          <w:tab w:val="left" w:pos="1909"/>
        </w:tabs>
        <w:jc w:val="center"/>
        <w:rPr>
          <w:sz w:val="28"/>
          <w:szCs w:val="28"/>
        </w:rPr>
      </w:pPr>
      <w:r w:rsidRPr="00264D8B">
        <w:rPr>
          <w:sz w:val="28"/>
          <w:szCs w:val="28"/>
        </w:rPr>
        <w:t>ABITUDINI ALIMENTARI E STATO NUTRIZIONALE</w:t>
      </w:r>
    </w:p>
    <w:p w14:paraId="375CBC19" w14:textId="7BA8D7CE" w:rsidR="00264D8B" w:rsidRDefault="00264D8B" w:rsidP="005E69E2">
      <w:pPr>
        <w:tabs>
          <w:tab w:val="left" w:pos="1909"/>
        </w:tabs>
      </w:pPr>
    </w:p>
    <w:p w14:paraId="176BFA0B" w14:textId="4B544CB0" w:rsidR="00264D8B" w:rsidRDefault="00ED0BE5" w:rsidP="005E69E2">
      <w:pPr>
        <w:tabs>
          <w:tab w:val="left" w:pos="1909"/>
        </w:tabs>
      </w:pPr>
      <w:r w:rsidRPr="00052E68">
        <w:rPr>
          <w:rFonts w:ascii="Fedra Sans Cond Pro Light" w:hAnsi="Fedra Sans Cond Pro Light"/>
          <w:color w:val="4D4D4F"/>
          <w:sz w:val="24"/>
        </w:rPr>
        <w:t>Le abitudini alimentari scorrette sono riconosciute tra i principali determinanti con implicazioni dirette sulla salute individuale</w:t>
      </w:r>
      <w:r w:rsidRPr="00052E68">
        <w:rPr>
          <w:rFonts w:ascii="Fedra Sans Cond Pro Light" w:hAnsi="Fedra Sans Cond Pro Light"/>
          <w:color w:val="4D4D4F"/>
          <w:sz w:val="24"/>
          <w:vertAlign w:val="superscript"/>
        </w:rPr>
        <w:endnoteReference w:id="5"/>
      </w:r>
      <w:r w:rsidRPr="00052E68">
        <w:rPr>
          <w:rFonts w:ascii="Fedra Sans Cond Pro Light" w:hAnsi="Fedra Sans Cond Pro Light"/>
          <w:color w:val="4D4D4F"/>
          <w:sz w:val="24"/>
          <w:vertAlign w:val="superscript"/>
        </w:rPr>
        <w:t>,</w:t>
      </w:r>
      <w:r w:rsidRPr="00052E68">
        <w:rPr>
          <w:rFonts w:ascii="Fedra Sans Cond Pro Light" w:hAnsi="Fedra Sans Cond Pro Light"/>
          <w:color w:val="4D4D4F"/>
          <w:sz w:val="24"/>
          <w:vertAlign w:val="superscript"/>
        </w:rPr>
        <w:endnoteReference w:id="6"/>
      </w:r>
      <w:r w:rsidRPr="00052E68">
        <w:rPr>
          <w:rFonts w:ascii="Fedra Sans Cond Pro Light" w:hAnsi="Fedra Sans Cond Pro Light"/>
          <w:color w:val="4D4D4F"/>
          <w:sz w:val="24"/>
          <w:vertAlign w:val="superscript"/>
        </w:rPr>
        <w:t>,</w:t>
      </w:r>
      <w:r w:rsidRPr="00052E68">
        <w:rPr>
          <w:rFonts w:ascii="Fedra Sans Cond Pro Light" w:hAnsi="Fedra Sans Cond Pro Light"/>
          <w:color w:val="4D4D4F"/>
          <w:sz w:val="24"/>
          <w:vertAlign w:val="superscript"/>
        </w:rPr>
        <w:endnoteReference w:id="7"/>
      </w:r>
      <w:r w:rsidRPr="00052E68">
        <w:rPr>
          <w:rFonts w:ascii="Fedra Sans Cond Pro Light" w:hAnsi="Fedra Sans Cond Pro Light"/>
          <w:color w:val="4D4D4F"/>
          <w:sz w:val="24"/>
        </w:rPr>
        <w:t xml:space="preserve"> e sono direttamente correlate alle alterazioni della dieta</w:t>
      </w:r>
    </w:p>
    <w:p w14:paraId="30AE2099" w14:textId="5C1EC832" w:rsidR="00264D8B" w:rsidRDefault="00ED0BE5" w:rsidP="005E69E2">
      <w:pPr>
        <w:tabs>
          <w:tab w:val="left" w:pos="1909"/>
        </w:tabs>
      </w:pPr>
      <w:r w:rsidRPr="00052E68">
        <w:rPr>
          <w:rFonts w:ascii="Fedra Sans Cond Pro Light" w:hAnsi="Fedra Sans Cond Pro Light"/>
          <w:color w:val="4D4D4F"/>
          <w:sz w:val="24"/>
        </w:rPr>
        <w:t>L’alimentazione ha, dunque, un forte impatto sulla salute nel corso di tutta la vita in quanto condiziona lo stato fisico corrente dell’individuo, ma anche la possibilità di sviluppare, nel tempo, patologie cronico degenerative come cancro, diabete, malattie cardiovascolari e obesità</w:t>
      </w:r>
      <w:r>
        <w:rPr>
          <w:rFonts w:ascii="Fedra Sans Cond Pro Light" w:hAnsi="Fedra Sans Cond Pro Light"/>
          <w:color w:val="4D4D4F"/>
          <w:sz w:val="24"/>
        </w:rPr>
        <w:t>.</w:t>
      </w:r>
    </w:p>
    <w:p w14:paraId="6AA1C710" w14:textId="4C7FBF0C" w:rsidR="00264D8B" w:rsidRDefault="00ED0BE5" w:rsidP="005E69E2">
      <w:pPr>
        <w:tabs>
          <w:tab w:val="left" w:pos="1909"/>
        </w:tabs>
      </w:pPr>
      <w:r w:rsidRPr="00052E68">
        <w:rPr>
          <w:rFonts w:ascii="Fedra Sans Cond Pro Light" w:hAnsi="Fedra Sans Cond Pro Light"/>
          <w:color w:val="4D4D4F"/>
          <w:sz w:val="24"/>
        </w:rPr>
        <w:t xml:space="preserve">Mangiare sano può di fatto salvare la vita e per tale motivo occorre sin da piccoli instaurare e far conoscere corretti stili alimentari </w:t>
      </w:r>
      <w:r w:rsidRPr="00052E68">
        <w:rPr>
          <w:rFonts w:ascii="Fedra Sans Cond Pro Light" w:hAnsi="Fedra Sans Cond Pro Light"/>
          <w:color w:val="4D4D4F"/>
          <w:sz w:val="24"/>
          <w:vertAlign w:val="superscript"/>
        </w:rPr>
        <w:endnoteReference w:id="8"/>
      </w:r>
      <w:r w:rsidRPr="00052E68">
        <w:rPr>
          <w:rFonts w:ascii="Fedra Sans Cond Pro Light" w:hAnsi="Fedra Sans Cond Pro Light"/>
          <w:color w:val="4D4D4F"/>
          <w:sz w:val="24"/>
        </w:rPr>
        <w:t>. Un giovane con un sano stile di vita avrà maggiori possibilità di divenire un adulto sano il quale, a sua volta, avrà più probabilità di vivere l’età senile in buona efficienza fisica con ovvi vantaggi per i cittadini stessi e per il Sistema Sanitario</w:t>
      </w:r>
    </w:p>
    <w:p w14:paraId="581ED621" w14:textId="32098662" w:rsidR="00264D8B" w:rsidRDefault="00264D8B" w:rsidP="005E69E2">
      <w:pPr>
        <w:tabs>
          <w:tab w:val="left" w:pos="1909"/>
        </w:tabs>
      </w:pPr>
    </w:p>
    <w:p w14:paraId="312EB5AB" w14:textId="77777777" w:rsidR="00ED0BE5" w:rsidRPr="0028011E" w:rsidRDefault="00ED0BE5" w:rsidP="00ED0BE5">
      <w:pPr>
        <w:keepNext/>
        <w:keepLines/>
        <w:spacing w:before="120"/>
        <w:contextualSpacing/>
        <w:outlineLvl w:val="1"/>
        <w:rPr>
          <w:rFonts w:ascii="Fedra Sans Cond Pro Medium" w:eastAsiaTheme="majorEastAsia" w:hAnsi="Fedra Sans Cond Pro Medium" w:cstheme="majorBidi"/>
          <w:color w:val="4D4D4F"/>
          <w:sz w:val="24"/>
          <w:szCs w:val="26"/>
        </w:rPr>
      </w:pPr>
      <w:bookmarkStart w:id="8" w:name="_Toc27554329"/>
      <w:bookmarkStart w:id="9" w:name="_Toc31017647"/>
      <w:r w:rsidRPr="0028011E">
        <w:rPr>
          <w:rFonts w:ascii="Fedra Sans Cond Pro Medium" w:eastAsiaTheme="majorEastAsia" w:hAnsi="Fedra Sans Cond Pro Medium" w:cstheme="majorBidi"/>
          <w:color w:val="4D4D4F"/>
          <w:sz w:val="24"/>
          <w:szCs w:val="26"/>
        </w:rPr>
        <w:t>FREQUENZA E REGOLARITA’ DEI PASTI</w:t>
      </w:r>
      <w:bookmarkEnd w:id="8"/>
      <w:bookmarkEnd w:id="9"/>
    </w:p>
    <w:p w14:paraId="3AA3F600" w14:textId="03C366F7" w:rsidR="00ED0BE5" w:rsidRDefault="00ED0BE5" w:rsidP="00ED0BE5">
      <w:pPr>
        <w:spacing w:after="360"/>
        <w:contextualSpacing/>
        <w:rPr>
          <w:rFonts w:ascii="Arial" w:hAnsi="Arial" w:cs="Arial"/>
          <w:color w:val="4D4D4F"/>
          <w:sz w:val="24"/>
        </w:rPr>
      </w:pPr>
      <w:r w:rsidRPr="00052E68">
        <w:rPr>
          <w:rFonts w:ascii="Arial" w:hAnsi="Arial" w:cs="Arial"/>
          <w:color w:val="4D4D4F"/>
          <w:sz w:val="24"/>
        </w:rPr>
        <w:t>Ai ragazzi è stato chiesto di indicare la frequenza con cui consumano la prima colazione che rappresenta uno dei pasti principali con cui garantire circa il 20% dell’introito calorico quotidiano durante i giorni di scuola e nel fine settimana.</w:t>
      </w:r>
    </w:p>
    <w:p w14:paraId="7A51C85A" w14:textId="77777777" w:rsidR="00ED0BE5" w:rsidRPr="00052E68" w:rsidRDefault="00ED0BE5" w:rsidP="00ED0BE5">
      <w:pPr>
        <w:spacing w:after="360"/>
        <w:contextualSpacing/>
        <w:rPr>
          <w:rFonts w:ascii="Arial" w:hAnsi="Arial" w:cs="Arial"/>
          <w:color w:val="4D4D4F"/>
          <w:sz w:val="24"/>
        </w:rPr>
      </w:pPr>
    </w:p>
    <w:tbl>
      <w:tblPr>
        <w:tblStyle w:val="Tabellasemplice-31"/>
        <w:tblW w:w="9071" w:type="dxa"/>
        <w:tblLook w:val="04A0" w:firstRow="1" w:lastRow="0" w:firstColumn="1" w:lastColumn="0" w:noHBand="0" w:noVBand="1"/>
      </w:tblPr>
      <w:tblGrid>
        <w:gridCol w:w="2266"/>
        <w:gridCol w:w="1964"/>
        <w:gridCol w:w="1964"/>
        <w:gridCol w:w="1964"/>
        <w:gridCol w:w="913"/>
      </w:tblGrid>
      <w:tr w:rsidR="00ED0BE5" w:rsidRPr="00052E68" w14:paraId="703327A9"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3F8A7841" w14:textId="77777777" w:rsidR="00ED0BE5" w:rsidRPr="00D26B71" w:rsidRDefault="00ED0BE5" w:rsidP="00ED0BE5">
            <w:pPr>
              <w:rPr>
                <w:sz w:val="20"/>
                <w:szCs w:val="20"/>
                <w:lang w:val="it-IT"/>
              </w:rPr>
            </w:pPr>
            <w:r w:rsidRPr="00D26B71">
              <w:rPr>
                <w:rFonts w:ascii="Fedra Sans Cond Pro Medium" w:hAnsi="Fedra Sans Cond Pro Medium"/>
                <w:b w:val="0"/>
                <w:bCs w:val="0"/>
                <w:caps w:val="0"/>
                <w:color w:val="4D4D4F"/>
                <w:sz w:val="20"/>
                <w:szCs w:val="20"/>
                <w:lang w:val="it-IT"/>
              </w:rPr>
              <w:t>Tabella 5.1 “Di solito quante volte fai colazione (in settimana)?”, per età (%)</w:t>
            </w:r>
          </w:p>
        </w:tc>
        <w:tc>
          <w:tcPr>
            <w:tcW w:w="0" w:type="auto"/>
          </w:tcPr>
          <w:p w14:paraId="3E341C6C" w14:textId="77777777" w:rsidR="00ED0BE5" w:rsidRPr="00D26B71" w:rsidRDefault="00ED0BE5" w:rsidP="00ED0BE5">
            <w:pPr>
              <w:cnfStyle w:val="100000000000" w:firstRow="1" w:lastRow="0" w:firstColumn="0" w:lastColumn="0" w:oddVBand="0" w:evenVBand="0" w:oddHBand="0" w:evenHBand="0" w:firstRowFirstColumn="0" w:firstRowLastColumn="0" w:lastRowFirstColumn="0" w:lastRowLastColumn="0"/>
              <w:rPr>
                <w:rFonts w:ascii="Fedra Sans Cond Pro Medium" w:hAnsi="Fedra Sans Cond Pro Medium"/>
                <w:b w:val="0"/>
                <w:bCs w:val="0"/>
                <w:caps w:val="0"/>
                <w:color w:val="4D4D4F"/>
                <w:sz w:val="20"/>
                <w:szCs w:val="20"/>
                <w:lang w:val="it-IT"/>
              </w:rPr>
            </w:pPr>
          </w:p>
        </w:tc>
      </w:tr>
      <w:tr w:rsidR="00ED0BE5" w:rsidRPr="00052E68" w14:paraId="6D3C7306"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58562B8" w14:textId="77777777" w:rsidR="00ED0BE5" w:rsidRPr="00D26B71" w:rsidRDefault="00ED0BE5" w:rsidP="00ED0BE5">
            <w:pPr>
              <w:jc w:val="center"/>
              <w:rPr>
                <w:sz w:val="20"/>
                <w:szCs w:val="20"/>
                <w:lang w:val="it-IT"/>
              </w:rPr>
            </w:pPr>
          </w:p>
        </w:tc>
        <w:tc>
          <w:tcPr>
            <w:tcW w:w="0" w:type="auto"/>
          </w:tcPr>
          <w:p w14:paraId="19293571"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CF3E89F"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142FFAEC"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0FB9FD70"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ED0BE5" w:rsidRPr="00052E68" w14:paraId="685CBD4A"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3159601"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0" w:type="auto"/>
          </w:tcPr>
          <w:p w14:paraId="2E2882B3"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22,2</w:t>
            </w:r>
          </w:p>
        </w:tc>
        <w:tc>
          <w:tcPr>
            <w:tcW w:w="0" w:type="auto"/>
          </w:tcPr>
          <w:p w14:paraId="632ADACD"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27,9</w:t>
            </w:r>
          </w:p>
        </w:tc>
        <w:tc>
          <w:tcPr>
            <w:tcW w:w="0" w:type="auto"/>
          </w:tcPr>
          <w:p w14:paraId="7E18D923"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31,5</w:t>
            </w:r>
          </w:p>
        </w:tc>
        <w:tc>
          <w:tcPr>
            <w:tcW w:w="0" w:type="auto"/>
          </w:tcPr>
          <w:p w14:paraId="1A4F1EC9"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27,4</w:t>
            </w:r>
          </w:p>
        </w:tc>
      </w:tr>
      <w:tr w:rsidR="00ED0BE5" w:rsidRPr="00052E68" w14:paraId="05F3468A"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8D6A988"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 </w:t>
            </w:r>
            <w:proofErr w:type="spellStart"/>
            <w:r w:rsidRPr="00D26B71">
              <w:rPr>
                <w:rFonts w:ascii="Fedra Sans Cond Pro Medium" w:hAnsi="Fedra Sans Cond Pro Medium"/>
                <w:b w:val="0"/>
                <w:bCs w:val="0"/>
                <w:caps w:val="0"/>
                <w:color w:val="4D4D4F"/>
                <w:sz w:val="20"/>
                <w:szCs w:val="20"/>
                <w:lang w:val="en-GB"/>
              </w:rPr>
              <w:t>giorno</w:t>
            </w:r>
            <w:proofErr w:type="spellEnd"/>
          </w:p>
        </w:tc>
        <w:tc>
          <w:tcPr>
            <w:tcW w:w="0" w:type="auto"/>
          </w:tcPr>
          <w:p w14:paraId="6E32A497"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5,3</w:t>
            </w:r>
          </w:p>
        </w:tc>
        <w:tc>
          <w:tcPr>
            <w:tcW w:w="0" w:type="auto"/>
          </w:tcPr>
          <w:p w14:paraId="27E11B0F"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5,4</w:t>
            </w:r>
          </w:p>
        </w:tc>
        <w:tc>
          <w:tcPr>
            <w:tcW w:w="0" w:type="auto"/>
          </w:tcPr>
          <w:p w14:paraId="01D7DF00"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4,6</w:t>
            </w:r>
          </w:p>
        </w:tc>
        <w:tc>
          <w:tcPr>
            <w:tcW w:w="0" w:type="auto"/>
          </w:tcPr>
          <w:p w14:paraId="5192C097"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5,1</w:t>
            </w:r>
          </w:p>
        </w:tc>
      </w:tr>
      <w:tr w:rsidR="00ED0BE5" w:rsidRPr="00052E68" w14:paraId="6E788212"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0E5D2E7"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Due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6BD8DFA7"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4,3</w:t>
            </w:r>
          </w:p>
        </w:tc>
        <w:tc>
          <w:tcPr>
            <w:tcW w:w="0" w:type="auto"/>
          </w:tcPr>
          <w:p w14:paraId="7A08ED8B"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5,7</w:t>
            </w:r>
          </w:p>
        </w:tc>
        <w:tc>
          <w:tcPr>
            <w:tcW w:w="0" w:type="auto"/>
          </w:tcPr>
          <w:p w14:paraId="438DF2A5"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4,2</w:t>
            </w:r>
          </w:p>
        </w:tc>
        <w:tc>
          <w:tcPr>
            <w:tcW w:w="0" w:type="auto"/>
          </w:tcPr>
          <w:p w14:paraId="37A2753D"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4,7</w:t>
            </w:r>
          </w:p>
        </w:tc>
      </w:tr>
      <w:tr w:rsidR="00ED0BE5" w:rsidRPr="00052E68" w14:paraId="7147E0BA"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022CF5F"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Tre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727A3977"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4,6</w:t>
            </w:r>
          </w:p>
        </w:tc>
        <w:tc>
          <w:tcPr>
            <w:tcW w:w="0" w:type="auto"/>
          </w:tcPr>
          <w:p w14:paraId="55FB6EC9"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5,1</w:t>
            </w:r>
          </w:p>
        </w:tc>
        <w:tc>
          <w:tcPr>
            <w:tcW w:w="0" w:type="auto"/>
          </w:tcPr>
          <w:p w14:paraId="29D5E5DE"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6,2</w:t>
            </w:r>
          </w:p>
        </w:tc>
        <w:tc>
          <w:tcPr>
            <w:tcW w:w="0" w:type="auto"/>
          </w:tcPr>
          <w:p w14:paraId="0DE04F1E"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3,5</w:t>
            </w:r>
          </w:p>
        </w:tc>
      </w:tr>
      <w:tr w:rsidR="00ED0BE5" w:rsidRPr="00052E68" w14:paraId="0561F4FE"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D852D90"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Quattro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2931E008"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3,6</w:t>
            </w:r>
          </w:p>
        </w:tc>
        <w:tc>
          <w:tcPr>
            <w:tcW w:w="0" w:type="auto"/>
          </w:tcPr>
          <w:p w14:paraId="796C49FA"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4,6</w:t>
            </w:r>
          </w:p>
        </w:tc>
        <w:tc>
          <w:tcPr>
            <w:tcW w:w="0" w:type="auto"/>
          </w:tcPr>
          <w:p w14:paraId="4A5EE911"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3</w:t>
            </w:r>
          </w:p>
        </w:tc>
        <w:tc>
          <w:tcPr>
            <w:tcW w:w="0" w:type="auto"/>
          </w:tcPr>
          <w:p w14:paraId="362004B9" w14:textId="77777777" w:rsidR="00ED0BE5" w:rsidRPr="00AD7B10"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AD7B10">
              <w:rPr>
                <w:rFonts w:ascii="Fedra Sans Cond Pro Medium" w:hAnsi="Fedra Sans Cond Pro Medium"/>
                <w:bCs/>
                <w:caps/>
                <w:sz w:val="20"/>
                <w:szCs w:val="20"/>
                <w:lang w:val="en-GB"/>
              </w:rPr>
              <w:t>3,7</w:t>
            </w:r>
          </w:p>
        </w:tc>
      </w:tr>
      <w:tr w:rsidR="00ED0BE5" w:rsidRPr="00052E68" w14:paraId="32D29332"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A006834"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Cinque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0" w:type="auto"/>
          </w:tcPr>
          <w:p w14:paraId="1CAA41A6"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60</w:t>
            </w:r>
          </w:p>
        </w:tc>
        <w:tc>
          <w:tcPr>
            <w:tcW w:w="0" w:type="auto"/>
          </w:tcPr>
          <w:p w14:paraId="4AA53DF8"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51,2</w:t>
            </w:r>
          </w:p>
        </w:tc>
        <w:tc>
          <w:tcPr>
            <w:tcW w:w="0" w:type="auto"/>
          </w:tcPr>
          <w:p w14:paraId="40472391"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50,6</w:t>
            </w:r>
          </w:p>
        </w:tc>
        <w:tc>
          <w:tcPr>
            <w:tcW w:w="0" w:type="auto"/>
          </w:tcPr>
          <w:p w14:paraId="042C4EAA" w14:textId="77777777" w:rsidR="00ED0BE5" w:rsidRPr="00AD7B10"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AD7B10">
              <w:rPr>
                <w:rFonts w:ascii="Fedra Sans Cond Pro Medium" w:hAnsi="Fedra Sans Cond Pro Medium"/>
                <w:b/>
                <w:bCs/>
                <w:caps/>
                <w:sz w:val="20"/>
                <w:szCs w:val="20"/>
                <w:lang w:val="en-GB"/>
              </w:rPr>
              <w:t>53,7</w:t>
            </w:r>
          </w:p>
        </w:tc>
      </w:tr>
    </w:tbl>
    <w:p w14:paraId="327521A3" w14:textId="5298415B" w:rsidR="00264D8B" w:rsidRDefault="00264D8B" w:rsidP="005E69E2">
      <w:pPr>
        <w:tabs>
          <w:tab w:val="left" w:pos="1909"/>
        </w:tabs>
      </w:pPr>
    </w:p>
    <w:tbl>
      <w:tblPr>
        <w:tblStyle w:val="Tabellasemplice-31"/>
        <w:tblW w:w="9072" w:type="dxa"/>
        <w:tblLook w:val="04A0" w:firstRow="1" w:lastRow="0" w:firstColumn="1" w:lastColumn="0" w:noHBand="0" w:noVBand="1"/>
      </w:tblPr>
      <w:tblGrid>
        <w:gridCol w:w="3402"/>
        <w:gridCol w:w="1418"/>
        <w:gridCol w:w="1559"/>
        <w:gridCol w:w="1418"/>
        <w:gridCol w:w="1275"/>
      </w:tblGrid>
      <w:tr w:rsidR="00ED0BE5" w:rsidRPr="00D26B71" w14:paraId="3C742B58"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72" w:type="dxa"/>
            <w:gridSpan w:val="5"/>
          </w:tcPr>
          <w:p w14:paraId="2421B6F2"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5.4 “Quante volte tu e la tua famiglia consumate pasti insieme?”, per età (%)</w:t>
            </w:r>
          </w:p>
        </w:tc>
      </w:tr>
      <w:tr w:rsidR="00ED0BE5" w:rsidRPr="00D26B71" w14:paraId="103E4C45"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Pr>
          <w:p w14:paraId="4FAFA91B" w14:textId="77777777" w:rsidR="00ED0BE5" w:rsidRPr="00D26B71" w:rsidRDefault="00ED0BE5" w:rsidP="00ED0BE5">
            <w:pPr>
              <w:jc w:val="center"/>
              <w:rPr>
                <w:sz w:val="20"/>
                <w:szCs w:val="20"/>
                <w:lang w:val="it-IT"/>
              </w:rPr>
            </w:pPr>
          </w:p>
        </w:tc>
        <w:tc>
          <w:tcPr>
            <w:tcW w:w="1418" w:type="dxa"/>
          </w:tcPr>
          <w:p w14:paraId="20F75E5B"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559" w:type="dxa"/>
          </w:tcPr>
          <w:p w14:paraId="4CEB91F7"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418" w:type="dxa"/>
          </w:tcPr>
          <w:p w14:paraId="044B8075"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275" w:type="dxa"/>
          </w:tcPr>
          <w:p w14:paraId="5F8BC62B"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ED0BE5" w:rsidRPr="001A71B5" w14:paraId="603CEB8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3402" w:type="dxa"/>
          </w:tcPr>
          <w:p w14:paraId="4100B514"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Ogni </w:t>
            </w:r>
            <w:proofErr w:type="spellStart"/>
            <w:r w:rsidRPr="00D26B71">
              <w:rPr>
                <w:rFonts w:ascii="Fedra Sans Cond Pro Medium" w:hAnsi="Fedra Sans Cond Pro Medium"/>
                <w:b w:val="0"/>
                <w:bCs w:val="0"/>
                <w:caps w:val="0"/>
                <w:color w:val="4D4D4F"/>
                <w:sz w:val="20"/>
                <w:szCs w:val="20"/>
                <w:lang w:val="en-GB"/>
              </w:rPr>
              <w:t>giorno</w:t>
            </w:r>
            <w:proofErr w:type="spellEnd"/>
          </w:p>
        </w:tc>
        <w:tc>
          <w:tcPr>
            <w:tcW w:w="1418" w:type="dxa"/>
          </w:tcPr>
          <w:p w14:paraId="532F9B14"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62,3</w:t>
            </w:r>
          </w:p>
        </w:tc>
        <w:tc>
          <w:tcPr>
            <w:tcW w:w="1559" w:type="dxa"/>
          </w:tcPr>
          <w:p w14:paraId="645D2DCC"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68,9</w:t>
            </w:r>
          </w:p>
        </w:tc>
        <w:tc>
          <w:tcPr>
            <w:tcW w:w="1418" w:type="dxa"/>
          </w:tcPr>
          <w:p w14:paraId="65B2DBA6"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60,1</w:t>
            </w:r>
          </w:p>
        </w:tc>
        <w:tc>
          <w:tcPr>
            <w:tcW w:w="1275" w:type="dxa"/>
          </w:tcPr>
          <w:p w14:paraId="19A168C4"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63,7</w:t>
            </w:r>
          </w:p>
        </w:tc>
      </w:tr>
      <w:tr w:rsidR="00ED0BE5" w:rsidRPr="001A71B5" w14:paraId="7514A610"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Pr>
          <w:p w14:paraId="1C24D9C9"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La maggior parte dei giorni</w:t>
            </w:r>
          </w:p>
        </w:tc>
        <w:tc>
          <w:tcPr>
            <w:tcW w:w="1418" w:type="dxa"/>
          </w:tcPr>
          <w:p w14:paraId="4CC3C6E4"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27,3</w:t>
            </w:r>
          </w:p>
        </w:tc>
        <w:tc>
          <w:tcPr>
            <w:tcW w:w="1559" w:type="dxa"/>
          </w:tcPr>
          <w:p w14:paraId="0DB1EEA0"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23</w:t>
            </w:r>
          </w:p>
        </w:tc>
        <w:tc>
          <w:tcPr>
            <w:tcW w:w="1418" w:type="dxa"/>
          </w:tcPr>
          <w:p w14:paraId="7E1C22C6"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30,8</w:t>
            </w:r>
          </w:p>
        </w:tc>
        <w:tc>
          <w:tcPr>
            <w:tcW w:w="1275" w:type="dxa"/>
          </w:tcPr>
          <w:p w14:paraId="186EFE0B"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27,1</w:t>
            </w:r>
          </w:p>
        </w:tc>
      </w:tr>
      <w:tr w:rsidR="00ED0BE5" w:rsidRPr="001A71B5" w14:paraId="7EAC8742"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3402" w:type="dxa"/>
          </w:tcPr>
          <w:p w14:paraId="3433AB40"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Circa una volta alla settimana</w:t>
            </w:r>
          </w:p>
        </w:tc>
        <w:tc>
          <w:tcPr>
            <w:tcW w:w="1418" w:type="dxa"/>
          </w:tcPr>
          <w:p w14:paraId="3D3D7E68"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7,7</w:t>
            </w:r>
          </w:p>
        </w:tc>
        <w:tc>
          <w:tcPr>
            <w:tcW w:w="1559" w:type="dxa"/>
          </w:tcPr>
          <w:p w14:paraId="7B27328C"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6,7</w:t>
            </w:r>
          </w:p>
        </w:tc>
        <w:tc>
          <w:tcPr>
            <w:tcW w:w="1418" w:type="dxa"/>
          </w:tcPr>
          <w:p w14:paraId="29CB0BBD"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7,2</w:t>
            </w:r>
          </w:p>
        </w:tc>
        <w:tc>
          <w:tcPr>
            <w:tcW w:w="1275" w:type="dxa"/>
          </w:tcPr>
          <w:p w14:paraId="6D8E1445"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7,2</w:t>
            </w:r>
          </w:p>
        </w:tc>
      </w:tr>
      <w:tr w:rsidR="00ED0BE5" w:rsidRPr="001A71B5" w14:paraId="17AE8FFC"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02" w:type="dxa"/>
          </w:tcPr>
          <w:p w14:paraId="3BCDFA45"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Meno di una volta alla settimana</w:t>
            </w:r>
          </w:p>
        </w:tc>
        <w:tc>
          <w:tcPr>
            <w:tcW w:w="1418" w:type="dxa"/>
          </w:tcPr>
          <w:p w14:paraId="6806F651"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1,1</w:t>
            </w:r>
          </w:p>
        </w:tc>
        <w:tc>
          <w:tcPr>
            <w:tcW w:w="1559" w:type="dxa"/>
          </w:tcPr>
          <w:p w14:paraId="6E2465AD"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0,6</w:t>
            </w:r>
          </w:p>
        </w:tc>
        <w:tc>
          <w:tcPr>
            <w:tcW w:w="1418" w:type="dxa"/>
          </w:tcPr>
          <w:p w14:paraId="055D9F67"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0,9</w:t>
            </w:r>
          </w:p>
        </w:tc>
        <w:tc>
          <w:tcPr>
            <w:tcW w:w="1275" w:type="dxa"/>
          </w:tcPr>
          <w:p w14:paraId="73B8E824"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0,9</w:t>
            </w:r>
          </w:p>
        </w:tc>
      </w:tr>
      <w:tr w:rsidR="00ED0BE5" w:rsidRPr="001A71B5" w14:paraId="5262F7E2"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3402" w:type="dxa"/>
          </w:tcPr>
          <w:p w14:paraId="1ED68766"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1418" w:type="dxa"/>
          </w:tcPr>
          <w:p w14:paraId="27150728"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1,6</w:t>
            </w:r>
          </w:p>
        </w:tc>
        <w:tc>
          <w:tcPr>
            <w:tcW w:w="1559" w:type="dxa"/>
          </w:tcPr>
          <w:p w14:paraId="6CC05EB9"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0,8</w:t>
            </w:r>
          </w:p>
        </w:tc>
        <w:tc>
          <w:tcPr>
            <w:tcW w:w="1418" w:type="dxa"/>
          </w:tcPr>
          <w:p w14:paraId="2AFECD34"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0,9</w:t>
            </w:r>
          </w:p>
        </w:tc>
        <w:tc>
          <w:tcPr>
            <w:tcW w:w="1275" w:type="dxa"/>
          </w:tcPr>
          <w:p w14:paraId="0C13103F"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1,1</w:t>
            </w:r>
          </w:p>
        </w:tc>
      </w:tr>
    </w:tbl>
    <w:p w14:paraId="476FD555" w14:textId="2858080E" w:rsidR="00264D8B" w:rsidRDefault="00264D8B" w:rsidP="005E69E2">
      <w:pPr>
        <w:tabs>
          <w:tab w:val="left" w:pos="1909"/>
        </w:tabs>
      </w:pPr>
    </w:p>
    <w:p w14:paraId="7378F2C7" w14:textId="77777777" w:rsidR="00ED0BE5" w:rsidRDefault="00ED0BE5" w:rsidP="00ED0BE5">
      <w:pPr>
        <w:keepNext/>
        <w:keepLines/>
        <w:spacing w:before="120"/>
        <w:contextualSpacing/>
        <w:outlineLvl w:val="1"/>
        <w:rPr>
          <w:rFonts w:ascii="Fedra Sans Cond Pro Medium" w:eastAsiaTheme="majorEastAsia" w:hAnsi="Fedra Sans Cond Pro Medium" w:cstheme="majorBidi"/>
          <w:color w:val="4D4D4F"/>
          <w:sz w:val="24"/>
          <w:szCs w:val="26"/>
        </w:rPr>
      </w:pPr>
      <w:bookmarkStart w:id="10" w:name="_Toc27554330"/>
      <w:bookmarkStart w:id="11" w:name="_Toc31017648"/>
    </w:p>
    <w:p w14:paraId="5D16C40A" w14:textId="0423FBA1" w:rsidR="00ED0BE5" w:rsidRPr="0028011E" w:rsidRDefault="00ED0BE5" w:rsidP="00ED0BE5">
      <w:pPr>
        <w:keepNext/>
        <w:keepLines/>
        <w:spacing w:before="120"/>
        <w:contextualSpacing/>
        <w:outlineLvl w:val="1"/>
        <w:rPr>
          <w:rFonts w:ascii="Fedra Sans Cond Pro Medium" w:eastAsiaTheme="majorEastAsia" w:hAnsi="Fedra Sans Cond Pro Medium" w:cstheme="majorBidi"/>
          <w:color w:val="4D4D4F"/>
          <w:sz w:val="24"/>
          <w:szCs w:val="26"/>
        </w:rPr>
      </w:pPr>
      <w:r w:rsidRPr="0028011E">
        <w:rPr>
          <w:rFonts w:ascii="Fedra Sans Cond Pro Medium" w:eastAsiaTheme="majorEastAsia" w:hAnsi="Fedra Sans Cond Pro Medium" w:cstheme="majorBidi"/>
          <w:color w:val="4D4D4F"/>
          <w:sz w:val="24"/>
          <w:szCs w:val="26"/>
        </w:rPr>
        <w:t>CONSUMO DI FRUTTA E VERDURA</w:t>
      </w:r>
      <w:bookmarkEnd w:id="10"/>
      <w:bookmarkEnd w:id="11"/>
    </w:p>
    <w:p w14:paraId="5439C352" w14:textId="47071082" w:rsidR="00264D8B" w:rsidRDefault="00264D8B" w:rsidP="005E69E2">
      <w:pPr>
        <w:tabs>
          <w:tab w:val="left" w:pos="1909"/>
        </w:tabs>
      </w:pPr>
    </w:p>
    <w:p w14:paraId="75111E65" w14:textId="54E7E393" w:rsidR="00264D8B" w:rsidRDefault="00ED0BE5" w:rsidP="005E69E2">
      <w:pPr>
        <w:tabs>
          <w:tab w:val="left" w:pos="1909"/>
        </w:tabs>
      </w:pPr>
      <w:r w:rsidRPr="0028011E">
        <w:rPr>
          <w:rFonts w:ascii="Fedra Sans Cond Pro Medium" w:hAnsi="Fedra Sans Cond Pro Medium"/>
          <w:color w:val="4D4D4F"/>
          <w:sz w:val="24"/>
        </w:rPr>
        <w:t>Le linee guida nazionali e internazionali sulla sana alimentazione</w:t>
      </w:r>
      <w:r w:rsidRPr="0028011E">
        <w:rPr>
          <w:rFonts w:ascii="Fedra Sans Cond Pro Medium" w:hAnsi="Fedra Sans Cond Pro Medium"/>
          <w:color w:val="4D4D4F"/>
          <w:sz w:val="24"/>
          <w:vertAlign w:val="superscript"/>
        </w:rPr>
        <w:t>17</w:t>
      </w:r>
      <w:r w:rsidRPr="0028011E">
        <w:rPr>
          <w:rFonts w:ascii="Fedra Sans Cond Pro Medium" w:hAnsi="Fedra Sans Cond Pro Medium"/>
          <w:color w:val="4D4D4F"/>
          <w:sz w:val="24"/>
        </w:rPr>
        <w:t xml:space="preserve"> consigliano di assumere 5 porzioni al giorno di frutta e/o verdura in quanto garantiscono l’apporto di acqua, fibre, vitamine e sali minerali, importanti per una sana alimentazione.</w:t>
      </w:r>
    </w:p>
    <w:tbl>
      <w:tblPr>
        <w:tblStyle w:val="Tabellasemplice-32"/>
        <w:tblW w:w="9071" w:type="dxa"/>
        <w:tblLook w:val="04A0" w:firstRow="1" w:lastRow="0" w:firstColumn="1" w:lastColumn="0" w:noHBand="0" w:noVBand="1"/>
      </w:tblPr>
      <w:tblGrid>
        <w:gridCol w:w="3579"/>
        <w:gridCol w:w="1525"/>
        <w:gridCol w:w="1525"/>
        <w:gridCol w:w="1525"/>
        <w:gridCol w:w="917"/>
      </w:tblGrid>
      <w:tr w:rsidR="00ED0BE5" w:rsidRPr="00E67CB8" w14:paraId="0BF9539E"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4ABB8126" w14:textId="77777777" w:rsidR="00ED0BE5" w:rsidRPr="00E67CB8" w:rsidRDefault="00ED0BE5" w:rsidP="00ED0BE5">
            <w:pPr>
              <w:rPr>
                <w:sz w:val="20"/>
                <w:szCs w:val="20"/>
                <w:lang w:val="it-IT"/>
              </w:rPr>
            </w:pPr>
            <w:r w:rsidRPr="00E67CB8">
              <w:rPr>
                <w:rFonts w:ascii="Fedra Sans Cond Pro Medium" w:hAnsi="Fedra Sans Cond Pro Medium"/>
                <w:b w:val="0"/>
                <w:bCs w:val="0"/>
                <w:caps w:val="0"/>
                <w:color w:val="4D4D4F"/>
                <w:sz w:val="20"/>
                <w:szCs w:val="20"/>
                <w:lang w:val="it-IT"/>
              </w:rPr>
              <w:t>Tabella 5.5 “Di solito quante volte alla settimana mangi frutta?”, per età (%)</w:t>
            </w:r>
          </w:p>
        </w:tc>
        <w:tc>
          <w:tcPr>
            <w:tcW w:w="0" w:type="auto"/>
          </w:tcPr>
          <w:p w14:paraId="165668A6" w14:textId="77777777" w:rsidR="00ED0BE5" w:rsidRPr="00E67CB8" w:rsidRDefault="00ED0BE5" w:rsidP="00ED0BE5">
            <w:pPr>
              <w:cnfStyle w:val="100000000000" w:firstRow="1" w:lastRow="0" w:firstColumn="0" w:lastColumn="0" w:oddVBand="0" w:evenVBand="0" w:oddHBand="0" w:evenHBand="0" w:firstRowFirstColumn="0" w:firstRowLastColumn="0" w:lastRowFirstColumn="0" w:lastRowLastColumn="0"/>
              <w:rPr>
                <w:rFonts w:ascii="Fedra Sans Cond Pro Medium" w:hAnsi="Fedra Sans Cond Pro Medium"/>
                <w:b w:val="0"/>
                <w:bCs w:val="0"/>
                <w:caps w:val="0"/>
                <w:color w:val="4D4D4F"/>
                <w:sz w:val="20"/>
                <w:szCs w:val="20"/>
                <w:lang w:val="it-IT"/>
              </w:rPr>
            </w:pPr>
          </w:p>
        </w:tc>
      </w:tr>
      <w:tr w:rsidR="00ED0BE5" w:rsidRPr="00E67CB8" w14:paraId="18D1BC51"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709876C" w14:textId="77777777" w:rsidR="00ED0BE5" w:rsidRPr="00E67CB8" w:rsidRDefault="00ED0BE5" w:rsidP="00ED0BE5">
            <w:pPr>
              <w:jc w:val="center"/>
              <w:rPr>
                <w:sz w:val="20"/>
                <w:szCs w:val="20"/>
                <w:lang w:val="it-IT"/>
              </w:rPr>
            </w:pPr>
          </w:p>
        </w:tc>
        <w:tc>
          <w:tcPr>
            <w:tcW w:w="0" w:type="auto"/>
          </w:tcPr>
          <w:p w14:paraId="439D2ED3" w14:textId="77777777" w:rsidR="00ED0BE5" w:rsidRPr="00E67CB8"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E67CB8">
              <w:rPr>
                <w:rFonts w:ascii="Fedra Sans Cond Pro Medium" w:hAnsi="Fedra Sans Cond Pro Medium"/>
                <w:color w:val="4D4D4F"/>
                <w:sz w:val="20"/>
                <w:szCs w:val="20"/>
                <w:lang w:val="en-GB"/>
              </w:rPr>
              <w:t xml:space="preserve">11 </w:t>
            </w:r>
            <w:proofErr w:type="spellStart"/>
            <w:r w:rsidRPr="00E67CB8">
              <w:rPr>
                <w:rFonts w:ascii="Fedra Sans Cond Pro Medium" w:hAnsi="Fedra Sans Cond Pro Medium"/>
                <w:color w:val="4D4D4F"/>
                <w:sz w:val="20"/>
                <w:szCs w:val="20"/>
                <w:lang w:val="en-GB"/>
              </w:rPr>
              <w:t>anni</w:t>
            </w:r>
            <w:proofErr w:type="spellEnd"/>
            <w:r w:rsidRPr="00E67CB8">
              <w:rPr>
                <w:rFonts w:ascii="Fedra Sans Cond Pro Medium" w:hAnsi="Fedra Sans Cond Pro Medium"/>
                <w:color w:val="4D4D4F"/>
                <w:sz w:val="20"/>
                <w:szCs w:val="20"/>
                <w:lang w:val="en-GB"/>
              </w:rPr>
              <w:t xml:space="preserve"> (%)</w:t>
            </w:r>
          </w:p>
        </w:tc>
        <w:tc>
          <w:tcPr>
            <w:tcW w:w="0" w:type="auto"/>
          </w:tcPr>
          <w:p w14:paraId="001A2069" w14:textId="77777777" w:rsidR="00ED0BE5" w:rsidRPr="00E67CB8"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E67CB8">
              <w:rPr>
                <w:rFonts w:ascii="Fedra Sans Cond Pro Medium" w:hAnsi="Fedra Sans Cond Pro Medium"/>
                <w:color w:val="4D4D4F"/>
                <w:sz w:val="20"/>
                <w:szCs w:val="20"/>
                <w:lang w:val="en-GB"/>
              </w:rPr>
              <w:t xml:space="preserve">13 </w:t>
            </w:r>
            <w:proofErr w:type="spellStart"/>
            <w:r w:rsidRPr="00E67CB8">
              <w:rPr>
                <w:rFonts w:ascii="Fedra Sans Cond Pro Medium" w:hAnsi="Fedra Sans Cond Pro Medium"/>
                <w:color w:val="4D4D4F"/>
                <w:sz w:val="20"/>
                <w:szCs w:val="20"/>
                <w:lang w:val="en-GB"/>
              </w:rPr>
              <w:t>anni</w:t>
            </w:r>
            <w:proofErr w:type="spellEnd"/>
            <w:r w:rsidRPr="00E67CB8">
              <w:rPr>
                <w:rFonts w:ascii="Fedra Sans Cond Pro Medium" w:hAnsi="Fedra Sans Cond Pro Medium"/>
                <w:color w:val="4D4D4F"/>
                <w:sz w:val="20"/>
                <w:szCs w:val="20"/>
                <w:lang w:val="en-GB"/>
              </w:rPr>
              <w:t xml:space="preserve"> (%)</w:t>
            </w:r>
          </w:p>
        </w:tc>
        <w:tc>
          <w:tcPr>
            <w:tcW w:w="0" w:type="auto"/>
          </w:tcPr>
          <w:p w14:paraId="055A01C3" w14:textId="77777777" w:rsidR="00ED0BE5" w:rsidRPr="00E67CB8"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E67CB8">
              <w:rPr>
                <w:rFonts w:ascii="Fedra Sans Cond Pro Medium" w:hAnsi="Fedra Sans Cond Pro Medium"/>
                <w:color w:val="4D4D4F"/>
                <w:sz w:val="20"/>
                <w:szCs w:val="20"/>
                <w:lang w:val="en-GB"/>
              </w:rPr>
              <w:t xml:space="preserve">15 </w:t>
            </w:r>
            <w:proofErr w:type="spellStart"/>
            <w:r w:rsidRPr="00E67CB8">
              <w:rPr>
                <w:rFonts w:ascii="Fedra Sans Cond Pro Medium" w:hAnsi="Fedra Sans Cond Pro Medium"/>
                <w:color w:val="4D4D4F"/>
                <w:sz w:val="20"/>
                <w:szCs w:val="20"/>
                <w:lang w:val="en-GB"/>
              </w:rPr>
              <w:t>anni</w:t>
            </w:r>
            <w:proofErr w:type="spellEnd"/>
            <w:r w:rsidRPr="00E67CB8">
              <w:rPr>
                <w:rFonts w:ascii="Fedra Sans Cond Pro Medium" w:hAnsi="Fedra Sans Cond Pro Medium"/>
                <w:color w:val="4D4D4F"/>
                <w:sz w:val="20"/>
                <w:szCs w:val="20"/>
                <w:lang w:val="en-GB"/>
              </w:rPr>
              <w:t xml:space="preserve"> (%)</w:t>
            </w:r>
          </w:p>
        </w:tc>
        <w:tc>
          <w:tcPr>
            <w:tcW w:w="0" w:type="auto"/>
          </w:tcPr>
          <w:p w14:paraId="6902505C" w14:textId="77777777" w:rsidR="00ED0BE5" w:rsidRPr="00E67CB8"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E67CB8">
              <w:rPr>
                <w:rFonts w:ascii="Fedra Sans Cond Pro Medium" w:hAnsi="Fedra Sans Cond Pro Medium"/>
                <w:color w:val="4D4D4F"/>
                <w:sz w:val="20"/>
                <w:szCs w:val="20"/>
                <w:lang w:val="en-GB"/>
              </w:rPr>
              <w:t>Totale</w:t>
            </w:r>
            <w:proofErr w:type="spellEnd"/>
          </w:p>
        </w:tc>
      </w:tr>
      <w:tr w:rsidR="00ED0BE5" w:rsidRPr="00E67CB8" w14:paraId="052AA5E0"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4132296C" w14:textId="77777777" w:rsidR="00ED0BE5" w:rsidRPr="00E67CB8" w:rsidRDefault="00ED0BE5" w:rsidP="00ED0BE5">
            <w:pPr>
              <w:rPr>
                <w:rFonts w:ascii="Fedra Sans Cond Pro Medium" w:hAnsi="Fedra Sans Cond Pro Medium"/>
                <w:b w:val="0"/>
                <w:bCs w:val="0"/>
                <w:caps w:val="0"/>
                <w:color w:val="4D4D4F"/>
                <w:sz w:val="20"/>
                <w:szCs w:val="20"/>
                <w:lang w:val="en-GB"/>
              </w:rPr>
            </w:pPr>
            <w:r w:rsidRPr="00E67CB8">
              <w:rPr>
                <w:rFonts w:ascii="Fedra Sans Cond Pro Medium" w:hAnsi="Fedra Sans Cond Pro Medium"/>
                <w:b w:val="0"/>
                <w:bCs w:val="0"/>
                <w:caps w:val="0"/>
                <w:color w:val="4D4D4F"/>
                <w:sz w:val="20"/>
                <w:szCs w:val="20"/>
                <w:lang w:val="en-GB"/>
              </w:rPr>
              <w:t>Mai</w:t>
            </w:r>
          </w:p>
        </w:tc>
        <w:tc>
          <w:tcPr>
            <w:tcW w:w="0" w:type="auto"/>
          </w:tcPr>
          <w:p w14:paraId="3C6BDE57"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w:t>
            </w:r>
          </w:p>
        </w:tc>
        <w:tc>
          <w:tcPr>
            <w:tcW w:w="0" w:type="auto"/>
          </w:tcPr>
          <w:p w14:paraId="113D7BBC"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6,5</w:t>
            </w:r>
          </w:p>
        </w:tc>
        <w:tc>
          <w:tcPr>
            <w:tcW w:w="0" w:type="auto"/>
          </w:tcPr>
          <w:p w14:paraId="7EC0A3C0"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7,8</w:t>
            </w:r>
          </w:p>
        </w:tc>
        <w:tc>
          <w:tcPr>
            <w:tcW w:w="0" w:type="auto"/>
          </w:tcPr>
          <w:p w14:paraId="3F56EF64"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7,1</w:t>
            </w:r>
          </w:p>
        </w:tc>
      </w:tr>
      <w:tr w:rsidR="00ED0BE5" w:rsidRPr="00E67CB8" w14:paraId="563676A6"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502A2DFC" w14:textId="77777777" w:rsidR="00ED0BE5" w:rsidRPr="00E67CB8" w:rsidRDefault="00ED0BE5" w:rsidP="00ED0BE5">
            <w:pPr>
              <w:rPr>
                <w:rFonts w:ascii="Fedra Sans Cond Pro Medium" w:hAnsi="Fedra Sans Cond Pro Medium"/>
                <w:b w:val="0"/>
                <w:bCs w:val="0"/>
                <w:caps w:val="0"/>
                <w:color w:val="4D4D4F"/>
                <w:sz w:val="20"/>
                <w:szCs w:val="20"/>
                <w:lang w:val="it-IT"/>
              </w:rPr>
            </w:pPr>
            <w:r w:rsidRPr="00E67CB8">
              <w:rPr>
                <w:rFonts w:ascii="Fedra Sans Cond Pro Medium" w:hAnsi="Fedra Sans Cond Pro Medium"/>
                <w:b w:val="0"/>
                <w:bCs w:val="0"/>
                <w:caps w:val="0"/>
                <w:color w:val="4D4D4F"/>
                <w:sz w:val="20"/>
                <w:szCs w:val="20"/>
                <w:lang w:val="it-IT"/>
              </w:rPr>
              <w:t xml:space="preserve">Meno di una volta a settimana </w:t>
            </w:r>
          </w:p>
        </w:tc>
        <w:tc>
          <w:tcPr>
            <w:tcW w:w="0" w:type="auto"/>
          </w:tcPr>
          <w:p w14:paraId="7D32EB71"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6,5</w:t>
            </w:r>
          </w:p>
        </w:tc>
        <w:tc>
          <w:tcPr>
            <w:tcW w:w="0" w:type="auto"/>
          </w:tcPr>
          <w:p w14:paraId="257F5885"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8,6</w:t>
            </w:r>
          </w:p>
        </w:tc>
        <w:tc>
          <w:tcPr>
            <w:tcW w:w="0" w:type="auto"/>
          </w:tcPr>
          <w:p w14:paraId="2173B392"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9,4</w:t>
            </w:r>
          </w:p>
        </w:tc>
        <w:tc>
          <w:tcPr>
            <w:tcW w:w="0" w:type="auto"/>
          </w:tcPr>
          <w:p w14:paraId="6EBCA5ED"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8,2</w:t>
            </w:r>
          </w:p>
        </w:tc>
      </w:tr>
      <w:tr w:rsidR="00ED0BE5" w:rsidRPr="00E67CB8" w14:paraId="49235A21"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02729A65" w14:textId="77777777" w:rsidR="00ED0BE5" w:rsidRPr="00E67CB8" w:rsidRDefault="00ED0BE5" w:rsidP="00ED0BE5">
            <w:pPr>
              <w:rPr>
                <w:rFonts w:ascii="Fedra Sans Cond Pro Medium" w:hAnsi="Fedra Sans Cond Pro Medium"/>
                <w:b w:val="0"/>
                <w:bCs w:val="0"/>
                <w:caps w:val="0"/>
                <w:color w:val="4D4D4F"/>
                <w:sz w:val="20"/>
                <w:szCs w:val="20"/>
                <w:lang w:val="en-GB"/>
              </w:rPr>
            </w:pPr>
            <w:r w:rsidRPr="00E67CB8">
              <w:rPr>
                <w:rFonts w:ascii="Fedra Sans Cond Pro Medium" w:hAnsi="Fedra Sans Cond Pro Medium"/>
                <w:b w:val="0"/>
                <w:bCs w:val="0"/>
                <w:caps w:val="0"/>
                <w:color w:val="4D4D4F"/>
                <w:sz w:val="20"/>
                <w:szCs w:val="20"/>
                <w:lang w:val="en-GB"/>
              </w:rPr>
              <w:t xml:space="preserve">Una </w:t>
            </w:r>
            <w:proofErr w:type="spellStart"/>
            <w:r w:rsidRPr="00E67CB8">
              <w:rPr>
                <w:rFonts w:ascii="Fedra Sans Cond Pro Medium" w:hAnsi="Fedra Sans Cond Pro Medium"/>
                <w:b w:val="0"/>
                <w:bCs w:val="0"/>
                <w:caps w:val="0"/>
                <w:color w:val="4D4D4F"/>
                <w:sz w:val="20"/>
                <w:szCs w:val="20"/>
                <w:lang w:val="en-GB"/>
              </w:rPr>
              <w:t>volta</w:t>
            </w:r>
            <w:proofErr w:type="spellEnd"/>
            <w:r w:rsidRPr="00E67CB8">
              <w:rPr>
                <w:rFonts w:ascii="Fedra Sans Cond Pro Medium" w:hAnsi="Fedra Sans Cond Pro Medium"/>
                <w:b w:val="0"/>
                <w:bCs w:val="0"/>
                <w:caps w:val="0"/>
                <w:color w:val="4D4D4F"/>
                <w:sz w:val="20"/>
                <w:szCs w:val="20"/>
                <w:lang w:val="en-GB"/>
              </w:rPr>
              <w:t xml:space="preserve"> a </w:t>
            </w:r>
            <w:proofErr w:type="spellStart"/>
            <w:r w:rsidRPr="00E67CB8">
              <w:rPr>
                <w:rFonts w:ascii="Fedra Sans Cond Pro Medium" w:hAnsi="Fedra Sans Cond Pro Medium"/>
                <w:b w:val="0"/>
                <w:bCs w:val="0"/>
                <w:caps w:val="0"/>
                <w:color w:val="4D4D4F"/>
                <w:sz w:val="20"/>
                <w:szCs w:val="20"/>
                <w:lang w:val="en-GB"/>
              </w:rPr>
              <w:t>settimana</w:t>
            </w:r>
            <w:proofErr w:type="spellEnd"/>
          </w:p>
        </w:tc>
        <w:tc>
          <w:tcPr>
            <w:tcW w:w="0" w:type="auto"/>
          </w:tcPr>
          <w:p w14:paraId="0199D13D"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9,8</w:t>
            </w:r>
          </w:p>
        </w:tc>
        <w:tc>
          <w:tcPr>
            <w:tcW w:w="0" w:type="auto"/>
          </w:tcPr>
          <w:p w14:paraId="04FCBBA7"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10,8</w:t>
            </w:r>
          </w:p>
        </w:tc>
        <w:tc>
          <w:tcPr>
            <w:tcW w:w="0" w:type="auto"/>
          </w:tcPr>
          <w:p w14:paraId="6EB79967"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10,6</w:t>
            </w:r>
          </w:p>
        </w:tc>
        <w:tc>
          <w:tcPr>
            <w:tcW w:w="0" w:type="auto"/>
          </w:tcPr>
          <w:p w14:paraId="1484E3C9"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10,5</w:t>
            </w:r>
          </w:p>
        </w:tc>
      </w:tr>
      <w:tr w:rsidR="00ED0BE5" w:rsidRPr="00E67CB8" w14:paraId="1E425824"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C458219" w14:textId="77777777" w:rsidR="00ED0BE5" w:rsidRPr="00E67CB8" w:rsidRDefault="00ED0BE5" w:rsidP="00ED0BE5">
            <w:pPr>
              <w:rPr>
                <w:rFonts w:ascii="Fedra Sans Cond Pro Medium" w:hAnsi="Fedra Sans Cond Pro Medium"/>
                <w:b w:val="0"/>
                <w:bCs w:val="0"/>
                <w:caps w:val="0"/>
                <w:color w:val="4D4D4F"/>
                <w:sz w:val="20"/>
                <w:szCs w:val="20"/>
                <w:lang w:val="it-IT"/>
              </w:rPr>
            </w:pPr>
            <w:r w:rsidRPr="00E67CB8">
              <w:rPr>
                <w:rFonts w:ascii="Fedra Sans Cond Pro Medium" w:hAnsi="Fedra Sans Cond Pro Medium"/>
                <w:b w:val="0"/>
                <w:bCs w:val="0"/>
                <w:caps w:val="0"/>
                <w:color w:val="4D4D4F"/>
                <w:sz w:val="20"/>
                <w:szCs w:val="20"/>
                <w:lang w:val="it-IT"/>
              </w:rPr>
              <w:t>Tra 2 e 4 giorni a settimana</w:t>
            </w:r>
          </w:p>
        </w:tc>
        <w:tc>
          <w:tcPr>
            <w:tcW w:w="0" w:type="auto"/>
          </w:tcPr>
          <w:p w14:paraId="419CD851"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23,6</w:t>
            </w:r>
          </w:p>
        </w:tc>
        <w:tc>
          <w:tcPr>
            <w:tcW w:w="0" w:type="auto"/>
          </w:tcPr>
          <w:p w14:paraId="3923702C"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26,7</w:t>
            </w:r>
          </w:p>
        </w:tc>
        <w:tc>
          <w:tcPr>
            <w:tcW w:w="0" w:type="auto"/>
          </w:tcPr>
          <w:p w14:paraId="1F930C2C"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25,4</w:t>
            </w:r>
          </w:p>
        </w:tc>
        <w:tc>
          <w:tcPr>
            <w:tcW w:w="0" w:type="auto"/>
          </w:tcPr>
          <w:p w14:paraId="6746B2B3"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25,3</w:t>
            </w:r>
          </w:p>
        </w:tc>
      </w:tr>
      <w:tr w:rsidR="00ED0BE5" w:rsidRPr="00E67CB8" w14:paraId="433706B3"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23C321E" w14:textId="77777777" w:rsidR="00ED0BE5" w:rsidRPr="00E67CB8" w:rsidRDefault="00ED0BE5" w:rsidP="00ED0BE5">
            <w:pPr>
              <w:rPr>
                <w:rFonts w:ascii="Fedra Sans Cond Pro Medium" w:hAnsi="Fedra Sans Cond Pro Medium"/>
                <w:b w:val="0"/>
                <w:bCs w:val="0"/>
                <w:caps w:val="0"/>
                <w:color w:val="4D4D4F"/>
                <w:sz w:val="20"/>
                <w:szCs w:val="20"/>
                <w:lang w:val="it-IT"/>
              </w:rPr>
            </w:pPr>
            <w:r w:rsidRPr="00E67CB8">
              <w:rPr>
                <w:rFonts w:ascii="Fedra Sans Cond Pro Medium" w:hAnsi="Fedra Sans Cond Pro Medium"/>
                <w:b w:val="0"/>
                <w:bCs w:val="0"/>
                <w:caps w:val="0"/>
                <w:color w:val="4D4D4F"/>
                <w:sz w:val="20"/>
                <w:szCs w:val="20"/>
                <w:lang w:val="it-IT"/>
              </w:rPr>
              <w:t>Tra 5 e 6 giorni a settimana</w:t>
            </w:r>
          </w:p>
        </w:tc>
        <w:tc>
          <w:tcPr>
            <w:tcW w:w="0" w:type="auto"/>
          </w:tcPr>
          <w:p w14:paraId="0A5BAF53"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11,5</w:t>
            </w:r>
          </w:p>
        </w:tc>
        <w:tc>
          <w:tcPr>
            <w:tcW w:w="0" w:type="auto"/>
          </w:tcPr>
          <w:p w14:paraId="7A61B188"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11,6</w:t>
            </w:r>
          </w:p>
        </w:tc>
        <w:tc>
          <w:tcPr>
            <w:tcW w:w="0" w:type="auto"/>
          </w:tcPr>
          <w:p w14:paraId="10E498F5"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12,7</w:t>
            </w:r>
          </w:p>
        </w:tc>
        <w:tc>
          <w:tcPr>
            <w:tcW w:w="0" w:type="auto"/>
          </w:tcPr>
          <w:p w14:paraId="2CCCADDF"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12</w:t>
            </w:r>
          </w:p>
        </w:tc>
      </w:tr>
      <w:tr w:rsidR="00ED0BE5" w:rsidRPr="00E67CB8" w14:paraId="2EAC22CF"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108CDD5" w14:textId="77777777" w:rsidR="00ED0BE5" w:rsidRPr="00E67CB8" w:rsidRDefault="00ED0BE5" w:rsidP="00ED0BE5">
            <w:pPr>
              <w:rPr>
                <w:rFonts w:ascii="Fedra Sans Cond Pro Medium" w:hAnsi="Fedra Sans Cond Pro Medium"/>
                <w:b w:val="0"/>
                <w:bCs w:val="0"/>
                <w:caps w:val="0"/>
                <w:color w:val="4D4D4F"/>
                <w:sz w:val="20"/>
                <w:szCs w:val="20"/>
                <w:lang w:val="it-IT"/>
              </w:rPr>
            </w:pPr>
            <w:r w:rsidRPr="00E67CB8">
              <w:rPr>
                <w:rFonts w:ascii="Fedra Sans Cond Pro Medium" w:hAnsi="Fedra Sans Cond Pro Medium"/>
                <w:b w:val="0"/>
                <w:bCs w:val="0"/>
                <w:caps w:val="0"/>
                <w:color w:val="4D4D4F"/>
                <w:sz w:val="20"/>
                <w:szCs w:val="20"/>
                <w:lang w:val="it-IT"/>
              </w:rPr>
              <w:t>Una volta al giorno tutti i giorni</w:t>
            </w:r>
          </w:p>
        </w:tc>
        <w:tc>
          <w:tcPr>
            <w:tcW w:w="0" w:type="auto"/>
          </w:tcPr>
          <w:p w14:paraId="39CD1ED3"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23,6</w:t>
            </w:r>
          </w:p>
        </w:tc>
        <w:tc>
          <w:tcPr>
            <w:tcW w:w="0" w:type="auto"/>
          </w:tcPr>
          <w:p w14:paraId="0D245235"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19,4</w:t>
            </w:r>
          </w:p>
        </w:tc>
        <w:tc>
          <w:tcPr>
            <w:tcW w:w="0" w:type="auto"/>
          </w:tcPr>
          <w:p w14:paraId="45726EA8"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19,8</w:t>
            </w:r>
          </w:p>
        </w:tc>
        <w:tc>
          <w:tcPr>
            <w:tcW w:w="0" w:type="auto"/>
          </w:tcPr>
          <w:p w14:paraId="520BEDBC" w14:textId="77777777" w:rsidR="00ED0BE5" w:rsidRPr="001A71B5"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1A71B5">
              <w:rPr>
                <w:rFonts w:ascii="Fedra Sans Cond Pro Medium" w:hAnsi="Fedra Sans Cond Pro Medium"/>
                <w:b/>
                <w:bCs/>
                <w:caps/>
                <w:sz w:val="20"/>
                <w:szCs w:val="20"/>
                <w:lang w:val="en-GB"/>
              </w:rPr>
              <w:t>20,8</w:t>
            </w:r>
          </w:p>
        </w:tc>
      </w:tr>
      <w:tr w:rsidR="00ED0BE5" w:rsidRPr="00E67CB8" w14:paraId="34164A4F"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CC02D0D" w14:textId="77777777" w:rsidR="00ED0BE5" w:rsidRPr="00E67CB8" w:rsidRDefault="00ED0BE5" w:rsidP="00ED0BE5">
            <w:pPr>
              <w:rPr>
                <w:rFonts w:ascii="Fedra Sans Cond Pro Medium" w:hAnsi="Fedra Sans Cond Pro Medium"/>
                <w:b w:val="0"/>
                <w:bCs w:val="0"/>
                <w:caps w:val="0"/>
                <w:color w:val="4D4D4F"/>
                <w:sz w:val="20"/>
                <w:szCs w:val="20"/>
                <w:lang w:val="it-IT"/>
              </w:rPr>
            </w:pPr>
            <w:r w:rsidRPr="00E67CB8">
              <w:rPr>
                <w:rFonts w:ascii="Fedra Sans Cond Pro Medium" w:hAnsi="Fedra Sans Cond Pro Medium"/>
                <w:b w:val="0"/>
                <w:bCs w:val="0"/>
                <w:caps w:val="0"/>
                <w:color w:val="4D4D4F"/>
                <w:sz w:val="20"/>
                <w:szCs w:val="20"/>
                <w:lang w:val="it-IT"/>
              </w:rPr>
              <w:t>Più di una volta al giorno</w:t>
            </w:r>
          </w:p>
        </w:tc>
        <w:tc>
          <w:tcPr>
            <w:tcW w:w="0" w:type="auto"/>
          </w:tcPr>
          <w:p w14:paraId="138D1B00"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18</w:t>
            </w:r>
          </w:p>
        </w:tc>
        <w:tc>
          <w:tcPr>
            <w:tcW w:w="0" w:type="auto"/>
          </w:tcPr>
          <w:p w14:paraId="27518939"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16,4</w:t>
            </w:r>
          </w:p>
        </w:tc>
        <w:tc>
          <w:tcPr>
            <w:tcW w:w="0" w:type="auto"/>
          </w:tcPr>
          <w:p w14:paraId="7E0A0859" w14:textId="77777777" w:rsidR="00ED0BE5" w:rsidRPr="001A71B5"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14,2</w:t>
            </w:r>
          </w:p>
        </w:tc>
        <w:tc>
          <w:tcPr>
            <w:tcW w:w="0" w:type="auto"/>
          </w:tcPr>
          <w:p w14:paraId="61EF4AD2" w14:textId="77777777" w:rsidR="00ED0BE5" w:rsidRPr="001A71B5" w:rsidRDefault="00ED0BE5" w:rsidP="00ED0BE5">
            <w:pPr>
              <w:tabs>
                <w:tab w:val="center" w:pos="350"/>
              </w:tabs>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1A71B5">
              <w:rPr>
                <w:rFonts w:ascii="Fedra Sans Cond Pro Medium" w:hAnsi="Fedra Sans Cond Pro Medium"/>
                <w:bCs/>
                <w:caps/>
                <w:sz w:val="20"/>
                <w:szCs w:val="20"/>
                <w:lang w:val="en-GB"/>
              </w:rPr>
              <w:tab/>
              <w:t>16,1</w:t>
            </w:r>
          </w:p>
        </w:tc>
      </w:tr>
    </w:tbl>
    <w:p w14:paraId="0EDC6408" w14:textId="77777777" w:rsidR="00264D8B" w:rsidRDefault="00264D8B" w:rsidP="005E69E2">
      <w:pPr>
        <w:tabs>
          <w:tab w:val="left" w:pos="1909"/>
        </w:tabs>
      </w:pPr>
    </w:p>
    <w:p w14:paraId="29DDF76A" w14:textId="72558942" w:rsidR="005E69E2" w:rsidRDefault="00ED0BE5" w:rsidP="005E69E2">
      <w:pPr>
        <w:tabs>
          <w:tab w:val="left" w:pos="1909"/>
        </w:tabs>
      </w:pPr>
      <w:r w:rsidRPr="00052E68">
        <w:rPr>
          <w:noProof/>
          <w:shd w:val="clear" w:color="auto" w:fill="FFC000" w:themeFill="accent4"/>
          <w:lang w:eastAsia="it-IT"/>
        </w:rPr>
        <w:drawing>
          <wp:inline distT="0" distB="0" distL="0" distR="0" wp14:anchorId="567F9D0A" wp14:editId="7C0502B3">
            <wp:extent cx="5078994" cy="2843071"/>
            <wp:effectExtent l="0" t="0" r="7620" b="0"/>
            <wp:docPr id="239"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CA5468" w14:textId="3D7ACF01" w:rsidR="005E69E2" w:rsidRDefault="005E69E2" w:rsidP="005E69E2">
      <w:pPr>
        <w:tabs>
          <w:tab w:val="left" w:pos="1909"/>
        </w:tabs>
      </w:pPr>
    </w:p>
    <w:tbl>
      <w:tblPr>
        <w:tblStyle w:val="Tabellasemplice-32"/>
        <w:tblW w:w="9071" w:type="dxa"/>
        <w:tblLook w:val="04A0" w:firstRow="1" w:lastRow="0" w:firstColumn="1" w:lastColumn="0" w:noHBand="0" w:noVBand="1"/>
      </w:tblPr>
      <w:tblGrid>
        <w:gridCol w:w="3590"/>
        <w:gridCol w:w="1530"/>
        <w:gridCol w:w="1530"/>
        <w:gridCol w:w="1530"/>
        <w:gridCol w:w="891"/>
      </w:tblGrid>
      <w:tr w:rsidR="00ED0BE5" w:rsidRPr="00052E68" w14:paraId="6C874868" w14:textId="77777777" w:rsidTr="00ED0B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4E62FBA4"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5.6 “Di solito quante volte alla settimana mangi verdura?”, per età (%)</w:t>
            </w:r>
          </w:p>
        </w:tc>
        <w:tc>
          <w:tcPr>
            <w:tcW w:w="0" w:type="auto"/>
          </w:tcPr>
          <w:p w14:paraId="465CADE0" w14:textId="77777777" w:rsidR="00ED0BE5" w:rsidRPr="00D26B71" w:rsidRDefault="00ED0BE5" w:rsidP="00ED0BE5">
            <w:pPr>
              <w:cnfStyle w:val="100000000000" w:firstRow="1" w:lastRow="0" w:firstColumn="0" w:lastColumn="0" w:oddVBand="0" w:evenVBand="0" w:oddHBand="0" w:evenHBand="0" w:firstRowFirstColumn="0" w:firstRowLastColumn="0" w:lastRowFirstColumn="0" w:lastRowLastColumn="0"/>
              <w:rPr>
                <w:rFonts w:ascii="Fedra Sans Cond Pro Medium" w:hAnsi="Fedra Sans Cond Pro Medium"/>
                <w:b w:val="0"/>
                <w:bCs w:val="0"/>
                <w:caps w:val="0"/>
                <w:color w:val="4D4D4F"/>
                <w:sz w:val="20"/>
                <w:szCs w:val="20"/>
                <w:lang w:val="it-IT"/>
              </w:rPr>
            </w:pPr>
          </w:p>
        </w:tc>
      </w:tr>
      <w:tr w:rsidR="00ED0BE5" w:rsidRPr="00052E68" w14:paraId="6C8D551D"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1CF1BC6A" w14:textId="77777777" w:rsidR="00ED0BE5" w:rsidRPr="00D26B71" w:rsidRDefault="00ED0BE5" w:rsidP="00ED0BE5">
            <w:pPr>
              <w:jc w:val="center"/>
              <w:rPr>
                <w:sz w:val="20"/>
                <w:szCs w:val="20"/>
                <w:lang w:val="it-IT"/>
              </w:rPr>
            </w:pPr>
          </w:p>
        </w:tc>
        <w:tc>
          <w:tcPr>
            <w:tcW w:w="0" w:type="auto"/>
          </w:tcPr>
          <w:p w14:paraId="00D5E117"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2828D3C6"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4151110C"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E07CE97" w14:textId="77777777" w:rsidR="00ED0BE5" w:rsidRPr="00D26B71"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ED0BE5" w:rsidRPr="00052E68" w14:paraId="401689FB"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050726B6"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0" w:type="auto"/>
          </w:tcPr>
          <w:p w14:paraId="7E64BA41"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w:t>
            </w:r>
          </w:p>
        </w:tc>
        <w:tc>
          <w:tcPr>
            <w:tcW w:w="0" w:type="auto"/>
          </w:tcPr>
          <w:p w14:paraId="794A3AE8"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11,1</w:t>
            </w:r>
          </w:p>
        </w:tc>
        <w:tc>
          <w:tcPr>
            <w:tcW w:w="0" w:type="auto"/>
          </w:tcPr>
          <w:p w14:paraId="2FC2DAAE"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10,3</w:t>
            </w:r>
          </w:p>
        </w:tc>
        <w:tc>
          <w:tcPr>
            <w:tcW w:w="0" w:type="auto"/>
          </w:tcPr>
          <w:p w14:paraId="614C1D8D"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11,7</w:t>
            </w:r>
          </w:p>
        </w:tc>
      </w:tr>
      <w:tr w:rsidR="00ED0BE5" w:rsidRPr="00052E68" w14:paraId="110A3A03"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BB84145"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 xml:space="preserve">Meno di una volta a settimana </w:t>
            </w:r>
          </w:p>
        </w:tc>
        <w:tc>
          <w:tcPr>
            <w:tcW w:w="0" w:type="auto"/>
          </w:tcPr>
          <w:p w14:paraId="26ACBACD"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10</w:t>
            </w:r>
          </w:p>
        </w:tc>
        <w:tc>
          <w:tcPr>
            <w:tcW w:w="0" w:type="auto"/>
          </w:tcPr>
          <w:p w14:paraId="4B870FEE"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8,6</w:t>
            </w:r>
          </w:p>
        </w:tc>
        <w:tc>
          <w:tcPr>
            <w:tcW w:w="0" w:type="auto"/>
          </w:tcPr>
          <w:p w14:paraId="177B05EA"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8,3</w:t>
            </w:r>
          </w:p>
        </w:tc>
        <w:tc>
          <w:tcPr>
            <w:tcW w:w="0" w:type="auto"/>
          </w:tcPr>
          <w:p w14:paraId="659E9D6D"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8,9</w:t>
            </w:r>
          </w:p>
        </w:tc>
      </w:tr>
      <w:tr w:rsidR="00ED0BE5" w:rsidRPr="00052E68" w14:paraId="4E914E80"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0604FA5" w14:textId="77777777" w:rsidR="00ED0BE5" w:rsidRPr="00D26B71" w:rsidRDefault="00ED0BE5" w:rsidP="00ED0BE5">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Una </w:t>
            </w:r>
            <w:proofErr w:type="spellStart"/>
            <w:r w:rsidRPr="00D26B71">
              <w:rPr>
                <w:rFonts w:ascii="Fedra Sans Cond Pro Medium" w:hAnsi="Fedra Sans Cond Pro Medium"/>
                <w:b w:val="0"/>
                <w:bCs w:val="0"/>
                <w:caps w:val="0"/>
                <w:color w:val="4D4D4F"/>
                <w:sz w:val="20"/>
                <w:szCs w:val="20"/>
                <w:lang w:val="en-GB"/>
              </w:rPr>
              <w:t>volta</w:t>
            </w:r>
            <w:proofErr w:type="spellEnd"/>
            <w:r w:rsidRPr="00D26B71">
              <w:rPr>
                <w:rFonts w:ascii="Fedra Sans Cond Pro Medium" w:hAnsi="Fedra Sans Cond Pro Medium"/>
                <w:b w:val="0"/>
                <w:bCs w:val="0"/>
                <w:caps w:val="0"/>
                <w:color w:val="4D4D4F"/>
                <w:sz w:val="20"/>
                <w:szCs w:val="20"/>
                <w:lang w:val="en-GB"/>
              </w:rPr>
              <w:t xml:space="preserve"> a </w:t>
            </w:r>
            <w:proofErr w:type="spellStart"/>
            <w:r w:rsidRPr="00D26B71">
              <w:rPr>
                <w:rFonts w:ascii="Fedra Sans Cond Pro Medium" w:hAnsi="Fedra Sans Cond Pro Medium"/>
                <w:b w:val="0"/>
                <w:bCs w:val="0"/>
                <w:caps w:val="0"/>
                <w:color w:val="4D4D4F"/>
                <w:sz w:val="20"/>
                <w:szCs w:val="20"/>
                <w:lang w:val="en-GB"/>
              </w:rPr>
              <w:t>settimana</w:t>
            </w:r>
            <w:proofErr w:type="spellEnd"/>
          </w:p>
        </w:tc>
        <w:tc>
          <w:tcPr>
            <w:tcW w:w="0" w:type="auto"/>
          </w:tcPr>
          <w:p w14:paraId="19DC3C85"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18,4</w:t>
            </w:r>
          </w:p>
        </w:tc>
        <w:tc>
          <w:tcPr>
            <w:tcW w:w="0" w:type="auto"/>
          </w:tcPr>
          <w:p w14:paraId="310A6A0C"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17,2</w:t>
            </w:r>
          </w:p>
        </w:tc>
        <w:tc>
          <w:tcPr>
            <w:tcW w:w="0" w:type="auto"/>
          </w:tcPr>
          <w:p w14:paraId="77931CE2"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18,5</w:t>
            </w:r>
          </w:p>
        </w:tc>
        <w:tc>
          <w:tcPr>
            <w:tcW w:w="0" w:type="auto"/>
          </w:tcPr>
          <w:p w14:paraId="61C7F1BA"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18</w:t>
            </w:r>
          </w:p>
        </w:tc>
      </w:tr>
      <w:tr w:rsidR="00ED0BE5" w:rsidRPr="00052E68" w14:paraId="0E86492F"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77D6DDA"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2 e 4 giorni a settimana</w:t>
            </w:r>
          </w:p>
        </w:tc>
        <w:tc>
          <w:tcPr>
            <w:tcW w:w="0" w:type="auto"/>
          </w:tcPr>
          <w:p w14:paraId="61EC0681"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2C5F8B">
              <w:rPr>
                <w:rFonts w:ascii="Fedra Sans Cond Pro Medium" w:hAnsi="Fedra Sans Cond Pro Medium"/>
                <w:b/>
                <w:bCs/>
                <w:caps/>
                <w:sz w:val="20"/>
                <w:szCs w:val="20"/>
                <w:lang w:val="en-GB"/>
              </w:rPr>
              <w:t>32,2</w:t>
            </w:r>
          </w:p>
        </w:tc>
        <w:tc>
          <w:tcPr>
            <w:tcW w:w="0" w:type="auto"/>
          </w:tcPr>
          <w:p w14:paraId="36C2798D"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2C5F8B">
              <w:rPr>
                <w:rFonts w:ascii="Fedra Sans Cond Pro Medium" w:hAnsi="Fedra Sans Cond Pro Medium"/>
                <w:b/>
                <w:bCs/>
                <w:caps/>
                <w:sz w:val="20"/>
                <w:szCs w:val="20"/>
                <w:lang w:val="en-GB"/>
              </w:rPr>
              <w:t>37,6</w:t>
            </w:r>
          </w:p>
        </w:tc>
        <w:tc>
          <w:tcPr>
            <w:tcW w:w="0" w:type="auto"/>
          </w:tcPr>
          <w:p w14:paraId="5DBDE545"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2C5F8B">
              <w:rPr>
                <w:rFonts w:ascii="Fedra Sans Cond Pro Medium" w:hAnsi="Fedra Sans Cond Pro Medium"/>
                <w:b/>
                <w:bCs/>
                <w:caps/>
                <w:sz w:val="20"/>
                <w:szCs w:val="20"/>
                <w:lang w:val="en-GB"/>
              </w:rPr>
              <w:t>40,7</w:t>
            </w:r>
          </w:p>
        </w:tc>
        <w:tc>
          <w:tcPr>
            <w:tcW w:w="0" w:type="auto"/>
          </w:tcPr>
          <w:p w14:paraId="59117A1B"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2C5F8B">
              <w:rPr>
                <w:rFonts w:ascii="Fedra Sans Cond Pro Medium" w:hAnsi="Fedra Sans Cond Pro Medium"/>
                <w:b/>
                <w:bCs/>
                <w:caps/>
                <w:sz w:val="20"/>
                <w:szCs w:val="20"/>
                <w:lang w:val="en-GB"/>
              </w:rPr>
              <w:t>37</w:t>
            </w:r>
          </w:p>
        </w:tc>
      </w:tr>
      <w:tr w:rsidR="00ED0BE5" w:rsidRPr="00052E68" w14:paraId="565AFB99"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50B24EB7"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5 e 6 giorni a settimana</w:t>
            </w:r>
          </w:p>
        </w:tc>
        <w:tc>
          <w:tcPr>
            <w:tcW w:w="0" w:type="auto"/>
          </w:tcPr>
          <w:p w14:paraId="638296A0"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11,2</w:t>
            </w:r>
          </w:p>
        </w:tc>
        <w:tc>
          <w:tcPr>
            <w:tcW w:w="0" w:type="auto"/>
          </w:tcPr>
          <w:p w14:paraId="23D9514B"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12,3</w:t>
            </w:r>
          </w:p>
        </w:tc>
        <w:tc>
          <w:tcPr>
            <w:tcW w:w="0" w:type="auto"/>
          </w:tcPr>
          <w:p w14:paraId="63106390"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8,8</w:t>
            </w:r>
          </w:p>
        </w:tc>
        <w:tc>
          <w:tcPr>
            <w:tcW w:w="0" w:type="auto"/>
          </w:tcPr>
          <w:p w14:paraId="06C889CC"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10,7</w:t>
            </w:r>
          </w:p>
        </w:tc>
      </w:tr>
      <w:tr w:rsidR="00ED0BE5" w:rsidRPr="00052E68" w14:paraId="76552234" w14:textId="77777777" w:rsidTr="00ED0B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B730807"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Una volta al giorno tutti i giorni</w:t>
            </w:r>
          </w:p>
        </w:tc>
        <w:tc>
          <w:tcPr>
            <w:tcW w:w="0" w:type="auto"/>
          </w:tcPr>
          <w:p w14:paraId="0707E085"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7,3</w:t>
            </w:r>
          </w:p>
        </w:tc>
        <w:tc>
          <w:tcPr>
            <w:tcW w:w="0" w:type="auto"/>
          </w:tcPr>
          <w:p w14:paraId="543CF80D"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7,2</w:t>
            </w:r>
          </w:p>
        </w:tc>
        <w:tc>
          <w:tcPr>
            <w:tcW w:w="0" w:type="auto"/>
          </w:tcPr>
          <w:p w14:paraId="4204EB3B"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7,8</w:t>
            </w:r>
          </w:p>
        </w:tc>
        <w:tc>
          <w:tcPr>
            <w:tcW w:w="0" w:type="auto"/>
          </w:tcPr>
          <w:p w14:paraId="51C10E79" w14:textId="77777777" w:rsidR="00ED0BE5" w:rsidRPr="002C5F8B" w:rsidRDefault="00ED0BE5" w:rsidP="00ED0BE5">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7,4</w:t>
            </w:r>
          </w:p>
        </w:tc>
      </w:tr>
      <w:tr w:rsidR="00ED0BE5" w:rsidRPr="00052E68" w14:paraId="78F4BE5C" w14:textId="77777777" w:rsidTr="00ED0BE5">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3B0E1476" w14:textId="77777777" w:rsidR="00ED0BE5" w:rsidRPr="00D26B71" w:rsidRDefault="00ED0BE5" w:rsidP="00ED0BE5">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Più di una volta al giorno</w:t>
            </w:r>
          </w:p>
        </w:tc>
        <w:tc>
          <w:tcPr>
            <w:tcW w:w="0" w:type="auto"/>
          </w:tcPr>
          <w:p w14:paraId="2633B82E"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7</w:t>
            </w:r>
          </w:p>
        </w:tc>
        <w:tc>
          <w:tcPr>
            <w:tcW w:w="0" w:type="auto"/>
          </w:tcPr>
          <w:p w14:paraId="292D70DD"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5,9</w:t>
            </w:r>
          </w:p>
        </w:tc>
        <w:tc>
          <w:tcPr>
            <w:tcW w:w="0" w:type="auto"/>
          </w:tcPr>
          <w:p w14:paraId="4F4F91F2"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5,6</w:t>
            </w:r>
          </w:p>
        </w:tc>
        <w:tc>
          <w:tcPr>
            <w:tcW w:w="0" w:type="auto"/>
          </w:tcPr>
          <w:p w14:paraId="3A9ECB94" w14:textId="77777777" w:rsidR="00ED0BE5" w:rsidRPr="002C5F8B" w:rsidRDefault="00ED0BE5" w:rsidP="00ED0BE5">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6,2</w:t>
            </w:r>
          </w:p>
        </w:tc>
      </w:tr>
    </w:tbl>
    <w:p w14:paraId="53FB9293" w14:textId="7532F547" w:rsidR="00ED0BE5" w:rsidRDefault="00ED0BE5" w:rsidP="005E69E2">
      <w:pPr>
        <w:tabs>
          <w:tab w:val="left" w:pos="1909"/>
        </w:tabs>
      </w:pPr>
    </w:p>
    <w:p w14:paraId="3EF8A9DE" w14:textId="649973E7" w:rsidR="00ED0BE5" w:rsidRDefault="00ED0BE5" w:rsidP="005E69E2">
      <w:pPr>
        <w:tabs>
          <w:tab w:val="left" w:pos="1909"/>
        </w:tabs>
      </w:pPr>
    </w:p>
    <w:p w14:paraId="6FAFDFFA" w14:textId="77777777" w:rsidR="003A2CB7" w:rsidRPr="0028011E" w:rsidRDefault="003A2CB7" w:rsidP="003A2CB7">
      <w:pPr>
        <w:keepNext/>
        <w:keepLines/>
        <w:spacing w:before="120"/>
        <w:contextualSpacing/>
        <w:outlineLvl w:val="1"/>
        <w:rPr>
          <w:rFonts w:ascii="Fedra Sans Cond Pro Medium" w:eastAsiaTheme="majorEastAsia" w:hAnsi="Fedra Sans Cond Pro Medium" w:cstheme="majorBidi"/>
          <w:color w:val="4D4D4F"/>
          <w:sz w:val="24"/>
          <w:szCs w:val="26"/>
        </w:rPr>
      </w:pPr>
      <w:bookmarkStart w:id="12" w:name="_Toc27554331"/>
      <w:bookmarkStart w:id="13" w:name="_Toc31017649"/>
      <w:r w:rsidRPr="0028011E">
        <w:rPr>
          <w:rFonts w:ascii="Fedra Sans Cond Pro Medium" w:eastAsiaTheme="majorEastAsia" w:hAnsi="Fedra Sans Cond Pro Medium" w:cstheme="majorBidi"/>
          <w:color w:val="4D4D4F"/>
          <w:sz w:val="24"/>
          <w:szCs w:val="26"/>
        </w:rPr>
        <w:t>CONSUMO DI DOLCI E BEVANDE GASSATE</w:t>
      </w:r>
      <w:bookmarkEnd w:id="12"/>
      <w:bookmarkEnd w:id="13"/>
    </w:p>
    <w:p w14:paraId="6E003EFB" w14:textId="1A7D09C3" w:rsidR="00ED0BE5" w:rsidRDefault="00ED0BE5" w:rsidP="005E69E2">
      <w:pPr>
        <w:tabs>
          <w:tab w:val="left" w:pos="1909"/>
        </w:tabs>
      </w:pPr>
    </w:p>
    <w:p w14:paraId="49EC4AF1" w14:textId="0DD77D06" w:rsidR="00ED0BE5" w:rsidRDefault="003A2CB7" w:rsidP="005E69E2">
      <w:pPr>
        <w:tabs>
          <w:tab w:val="left" w:pos="1909"/>
        </w:tabs>
      </w:pPr>
      <w:r w:rsidRPr="0028011E">
        <w:rPr>
          <w:rFonts w:ascii="Fedra Sans Cond Pro Medium" w:hAnsi="Fedra Sans Cond Pro Medium"/>
          <w:color w:val="4D4D4F"/>
          <w:sz w:val="24"/>
          <w:szCs w:val="24"/>
        </w:rPr>
        <w:t>L’assunzione di grassi e zuccheri in eccesso è un’abitudine sempre più diffusa, in buona parte dovuta al consumo di prodotti dell’industria alimentare che contengono quantità notevoli di tali nutrienti</w:t>
      </w:r>
    </w:p>
    <w:tbl>
      <w:tblPr>
        <w:tblStyle w:val="Tabellasemplice-32"/>
        <w:tblW w:w="9071" w:type="dxa"/>
        <w:tblLook w:val="04A0" w:firstRow="1" w:lastRow="0" w:firstColumn="1" w:lastColumn="0" w:noHBand="0" w:noVBand="1"/>
      </w:tblPr>
      <w:tblGrid>
        <w:gridCol w:w="3564"/>
        <w:gridCol w:w="1520"/>
        <w:gridCol w:w="1520"/>
        <w:gridCol w:w="1520"/>
        <w:gridCol w:w="947"/>
      </w:tblGrid>
      <w:tr w:rsidR="003A2CB7" w:rsidRPr="00052E68" w14:paraId="72A15563"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5"/>
          </w:tcPr>
          <w:p w14:paraId="00951709"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5.7 “Di solito quante volte alla settimana mangi dolci, caramelle o cioccolato?”, per età (%)</w:t>
            </w:r>
          </w:p>
        </w:tc>
      </w:tr>
      <w:tr w:rsidR="003A2CB7" w:rsidRPr="00052E68" w14:paraId="54A5BA1F"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2559BBF" w14:textId="77777777" w:rsidR="003A2CB7" w:rsidRPr="00D26B71" w:rsidRDefault="003A2CB7" w:rsidP="008B1C69">
            <w:pPr>
              <w:jc w:val="center"/>
              <w:rPr>
                <w:sz w:val="20"/>
                <w:szCs w:val="20"/>
                <w:lang w:val="it-IT"/>
              </w:rPr>
            </w:pPr>
          </w:p>
        </w:tc>
        <w:tc>
          <w:tcPr>
            <w:tcW w:w="0" w:type="auto"/>
          </w:tcPr>
          <w:p w14:paraId="1944B93E"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7C83449B"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2EBDA48"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3D21CC41"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3A2CB7" w:rsidRPr="00052E68" w14:paraId="0DE8FC78"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4E20F4D"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0" w:type="auto"/>
          </w:tcPr>
          <w:p w14:paraId="1F71E739"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6</w:t>
            </w:r>
          </w:p>
        </w:tc>
        <w:tc>
          <w:tcPr>
            <w:tcW w:w="0" w:type="auto"/>
          </w:tcPr>
          <w:p w14:paraId="6FC03F0F"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4,3</w:t>
            </w:r>
          </w:p>
        </w:tc>
        <w:tc>
          <w:tcPr>
            <w:tcW w:w="0" w:type="auto"/>
          </w:tcPr>
          <w:p w14:paraId="3D401BFC"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3,6</w:t>
            </w:r>
          </w:p>
        </w:tc>
        <w:tc>
          <w:tcPr>
            <w:tcW w:w="0" w:type="auto"/>
          </w:tcPr>
          <w:p w14:paraId="5F7E5E00"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4,6</w:t>
            </w:r>
          </w:p>
        </w:tc>
      </w:tr>
      <w:tr w:rsidR="003A2CB7" w:rsidRPr="00052E68" w14:paraId="61C662AE"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E2A5299"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 xml:space="preserve">Meno di una volta a settimana </w:t>
            </w:r>
          </w:p>
        </w:tc>
        <w:tc>
          <w:tcPr>
            <w:tcW w:w="0" w:type="auto"/>
          </w:tcPr>
          <w:p w14:paraId="78AF8A99"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14,2</w:t>
            </w:r>
          </w:p>
        </w:tc>
        <w:tc>
          <w:tcPr>
            <w:tcW w:w="0" w:type="auto"/>
          </w:tcPr>
          <w:p w14:paraId="016519AE"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8,8</w:t>
            </w:r>
          </w:p>
        </w:tc>
        <w:tc>
          <w:tcPr>
            <w:tcW w:w="0" w:type="auto"/>
          </w:tcPr>
          <w:p w14:paraId="1E96D2B3"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11,6</w:t>
            </w:r>
          </w:p>
        </w:tc>
        <w:tc>
          <w:tcPr>
            <w:tcW w:w="0" w:type="auto"/>
          </w:tcPr>
          <w:p w14:paraId="1B1DD022"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11,5</w:t>
            </w:r>
          </w:p>
        </w:tc>
      </w:tr>
      <w:tr w:rsidR="003A2CB7" w:rsidRPr="00052E68" w14:paraId="028C8267"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2C4A9DB"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Una </w:t>
            </w:r>
            <w:proofErr w:type="spellStart"/>
            <w:r w:rsidRPr="00D26B71">
              <w:rPr>
                <w:rFonts w:ascii="Fedra Sans Cond Pro Medium" w:hAnsi="Fedra Sans Cond Pro Medium"/>
                <w:b w:val="0"/>
                <w:bCs w:val="0"/>
                <w:caps w:val="0"/>
                <w:color w:val="4D4D4F"/>
                <w:sz w:val="20"/>
                <w:szCs w:val="20"/>
                <w:lang w:val="en-GB"/>
              </w:rPr>
              <w:t>volta</w:t>
            </w:r>
            <w:proofErr w:type="spellEnd"/>
            <w:r w:rsidRPr="00D26B71">
              <w:rPr>
                <w:rFonts w:ascii="Fedra Sans Cond Pro Medium" w:hAnsi="Fedra Sans Cond Pro Medium"/>
                <w:b w:val="0"/>
                <w:bCs w:val="0"/>
                <w:caps w:val="0"/>
                <w:color w:val="4D4D4F"/>
                <w:sz w:val="20"/>
                <w:szCs w:val="20"/>
                <w:lang w:val="en-GB"/>
              </w:rPr>
              <w:t xml:space="preserve"> a </w:t>
            </w:r>
            <w:proofErr w:type="spellStart"/>
            <w:r w:rsidRPr="00D26B71">
              <w:rPr>
                <w:rFonts w:ascii="Fedra Sans Cond Pro Medium" w:hAnsi="Fedra Sans Cond Pro Medium"/>
                <w:b w:val="0"/>
                <w:bCs w:val="0"/>
                <w:caps w:val="0"/>
                <w:color w:val="4D4D4F"/>
                <w:sz w:val="20"/>
                <w:szCs w:val="20"/>
                <w:lang w:val="en-GB"/>
              </w:rPr>
              <w:t>settimana</w:t>
            </w:r>
            <w:proofErr w:type="spellEnd"/>
          </w:p>
        </w:tc>
        <w:tc>
          <w:tcPr>
            <w:tcW w:w="0" w:type="auto"/>
          </w:tcPr>
          <w:p w14:paraId="1DB5034A"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15,9</w:t>
            </w:r>
          </w:p>
        </w:tc>
        <w:tc>
          <w:tcPr>
            <w:tcW w:w="0" w:type="auto"/>
          </w:tcPr>
          <w:p w14:paraId="444BE15C"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15,4</w:t>
            </w:r>
          </w:p>
        </w:tc>
        <w:tc>
          <w:tcPr>
            <w:tcW w:w="0" w:type="auto"/>
          </w:tcPr>
          <w:p w14:paraId="2E115818"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12,6</w:t>
            </w:r>
          </w:p>
        </w:tc>
        <w:tc>
          <w:tcPr>
            <w:tcW w:w="0" w:type="auto"/>
          </w:tcPr>
          <w:p w14:paraId="6A6D6A1B"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14,6</w:t>
            </w:r>
          </w:p>
        </w:tc>
      </w:tr>
      <w:tr w:rsidR="003A2CB7" w:rsidRPr="00052E68" w14:paraId="39722CD9"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63734ECE"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2 e 4 giorni a settimana</w:t>
            </w:r>
          </w:p>
        </w:tc>
        <w:tc>
          <w:tcPr>
            <w:tcW w:w="0" w:type="auto"/>
          </w:tcPr>
          <w:p w14:paraId="59A3272D"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21,3</w:t>
            </w:r>
          </w:p>
        </w:tc>
        <w:tc>
          <w:tcPr>
            <w:tcW w:w="0" w:type="auto"/>
          </w:tcPr>
          <w:p w14:paraId="6322E13B"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27,4</w:t>
            </w:r>
          </w:p>
        </w:tc>
        <w:tc>
          <w:tcPr>
            <w:tcW w:w="0" w:type="auto"/>
          </w:tcPr>
          <w:p w14:paraId="4C278640"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26,9</w:t>
            </w:r>
          </w:p>
        </w:tc>
        <w:tc>
          <w:tcPr>
            <w:tcW w:w="0" w:type="auto"/>
          </w:tcPr>
          <w:p w14:paraId="23561BB8"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25,3</w:t>
            </w:r>
          </w:p>
        </w:tc>
      </w:tr>
      <w:tr w:rsidR="003A2CB7" w:rsidRPr="00052E68" w14:paraId="4DEA27D9"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C2F53DA"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5 e 6 giorni a settimana</w:t>
            </w:r>
          </w:p>
        </w:tc>
        <w:tc>
          <w:tcPr>
            <w:tcW w:w="0" w:type="auto"/>
          </w:tcPr>
          <w:p w14:paraId="6EB0B5EC"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13,4</w:t>
            </w:r>
          </w:p>
        </w:tc>
        <w:tc>
          <w:tcPr>
            <w:tcW w:w="0" w:type="auto"/>
          </w:tcPr>
          <w:p w14:paraId="0C4015F3"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15,4</w:t>
            </w:r>
          </w:p>
        </w:tc>
        <w:tc>
          <w:tcPr>
            <w:tcW w:w="0" w:type="auto"/>
          </w:tcPr>
          <w:p w14:paraId="1196BE75"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14,9</w:t>
            </w:r>
          </w:p>
        </w:tc>
        <w:tc>
          <w:tcPr>
            <w:tcW w:w="0" w:type="auto"/>
          </w:tcPr>
          <w:p w14:paraId="5F15444D"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14,6</w:t>
            </w:r>
          </w:p>
        </w:tc>
      </w:tr>
      <w:tr w:rsidR="003A2CB7" w:rsidRPr="00052E68" w14:paraId="7D70FC9C"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B077C8F"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Una volta al giorno tutti i giorni</w:t>
            </w:r>
          </w:p>
        </w:tc>
        <w:tc>
          <w:tcPr>
            <w:tcW w:w="0" w:type="auto"/>
          </w:tcPr>
          <w:p w14:paraId="594253C9"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w:t>
            </w:r>
          </w:p>
        </w:tc>
        <w:tc>
          <w:tcPr>
            <w:tcW w:w="0" w:type="auto"/>
          </w:tcPr>
          <w:p w14:paraId="60953E0E"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15,7</w:t>
            </w:r>
          </w:p>
        </w:tc>
        <w:tc>
          <w:tcPr>
            <w:tcW w:w="0" w:type="auto"/>
          </w:tcPr>
          <w:p w14:paraId="587A7879"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15,9</w:t>
            </w:r>
          </w:p>
        </w:tc>
        <w:tc>
          <w:tcPr>
            <w:tcW w:w="0" w:type="auto"/>
          </w:tcPr>
          <w:p w14:paraId="6D6CAE8B" w14:textId="77777777" w:rsidR="003A2CB7" w:rsidRPr="002C5F8B"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15,5</w:t>
            </w:r>
          </w:p>
        </w:tc>
      </w:tr>
      <w:tr w:rsidR="003A2CB7" w:rsidRPr="00052E68" w14:paraId="66A3D12A"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297DF16"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Più di una volta al giorno</w:t>
            </w:r>
          </w:p>
        </w:tc>
        <w:tc>
          <w:tcPr>
            <w:tcW w:w="0" w:type="auto"/>
          </w:tcPr>
          <w:p w14:paraId="475636EB"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14,2</w:t>
            </w:r>
          </w:p>
        </w:tc>
        <w:tc>
          <w:tcPr>
            <w:tcW w:w="0" w:type="auto"/>
          </w:tcPr>
          <w:p w14:paraId="5185ACD0"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13,1</w:t>
            </w:r>
          </w:p>
        </w:tc>
        <w:tc>
          <w:tcPr>
            <w:tcW w:w="0" w:type="auto"/>
          </w:tcPr>
          <w:p w14:paraId="1043806E"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14,5</w:t>
            </w:r>
          </w:p>
        </w:tc>
        <w:tc>
          <w:tcPr>
            <w:tcW w:w="0" w:type="auto"/>
          </w:tcPr>
          <w:p w14:paraId="08A2BFC6" w14:textId="77777777" w:rsidR="003A2CB7" w:rsidRPr="002C5F8B"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2C5F8B">
              <w:rPr>
                <w:rFonts w:ascii="Fedra Sans Cond Pro Medium" w:hAnsi="Fedra Sans Cond Pro Medium"/>
                <w:bCs/>
                <w:caps/>
                <w:sz w:val="20"/>
                <w:szCs w:val="20"/>
                <w:lang w:val="en-GB"/>
              </w:rPr>
              <w:t>13,9</w:t>
            </w:r>
          </w:p>
        </w:tc>
      </w:tr>
    </w:tbl>
    <w:p w14:paraId="73308913" w14:textId="28079F88" w:rsidR="00ED0BE5" w:rsidRDefault="00ED0BE5" w:rsidP="005E69E2">
      <w:pPr>
        <w:tabs>
          <w:tab w:val="left" w:pos="1909"/>
        </w:tabs>
      </w:pPr>
    </w:p>
    <w:tbl>
      <w:tblPr>
        <w:tblStyle w:val="Tabellasemplice-32"/>
        <w:tblW w:w="9071" w:type="dxa"/>
        <w:tblLook w:val="04A0" w:firstRow="1" w:lastRow="0" w:firstColumn="1" w:lastColumn="0" w:noHBand="0" w:noVBand="1"/>
      </w:tblPr>
      <w:tblGrid>
        <w:gridCol w:w="3564"/>
        <w:gridCol w:w="1520"/>
        <w:gridCol w:w="1520"/>
        <w:gridCol w:w="1520"/>
        <w:gridCol w:w="947"/>
      </w:tblGrid>
      <w:tr w:rsidR="003A2CB7" w:rsidRPr="00052E68" w14:paraId="0BA5F883"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5"/>
          </w:tcPr>
          <w:p w14:paraId="502A8E67"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5.8 “Di solito quante volte alla settimana bevi cola o altre bibite con zucchero?”, per età (%)</w:t>
            </w:r>
          </w:p>
        </w:tc>
      </w:tr>
      <w:tr w:rsidR="003A2CB7" w:rsidRPr="00052E68" w14:paraId="24E5740B"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93B6D10" w14:textId="77777777" w:rsidR="003A2CB7" w:rsidRPr="00D26B71" w:rsidRDefault="003A2CB7" w:rsidP="008B1C69">
            <w:pPr>
              <w:jc w:val="center"/>
              <w:rPr>
                <w:sz w:val="20"/>
                <w:szCs w:val="20"/>
                <w:lang w:val="it-IT"/>
              </w:rPr>
            </w:pPr>
          </w:p>
        </w:tc>
        <w:tc>
          <w:tcPr>
            <w:tcW w:w="0" w:type="auto"/>
          </w:tcPr>
          <w:p w14:paraId="77D3F6D8"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19B1BC60"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529464BF"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21E9E43B"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3A2CB7" w:rsidRPr="00052E68" w14:paraId="0FCC1C7E"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11A17DDA"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0" w:type="auto"/>
          </w:tcPr>
          <w:p w14:paraId="7B65BBFB"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17,1</w:t>
            </w:r>
          </w:p>
        </w:tc>
        <w:tc>
          <w:tcPr>
            <w:tcW w:w="0" w:type="auto"/>
          </w:tcPr>
          <w:p w14:paraId="08E97756"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16,6</w:t>
            </w:r>
          </w:p>
        </w:tc>
        <w:tc>
          <w:tcPr>
            <w:tcW w:w="0" w:type="auto"/>
          </w:tcPr>
          <w:p w14:paraId="7F93C820"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17</w:t>
            </w:r>
          </w:p>
        </w:tc>
        <w:tc>
          <w:tcPr>
            <w:tcW w:w="0" w:type="auto"/>
          </w:tcPr>
          <w:p w14:paraId="63716211"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16,9</w:t>
            </w:r>
          </w:p>
        </w:tc>
      </w:tr>
      <w:tr w:rsidR="003A2CB7" w:rsidRPr="00052E68" w14:paraId="5BA38354"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46DB9FC"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 xml:space="preserve">Meno di una volta a settimana </w:t>
            </w:r>
          </w:p>
        </w:tc>
        <w:tc>
          <w:tcPr>
            <w:tcW w:w="0" w:type="auto"/>
          </w:tcPr>
          <w:p w14:paraId="2084B278"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20,4</w:t>
            </w:r>
          </w:p>
        </w:tc>
        <w:tc>
          <w:tcPr>
            <w:tcW w:w="0" w:type="auto"/>
          </w:tcPr>
          <w:p w14:paraId="1DBF68BB"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19,2</w:t>
            </w:r>
          </w:p>
        </w:tc>
        <w:tc>
          <w:tcPr>
            <w:tcW w:w="0" w:type="auto"/>
          </w:tcPr>
          <w:p w14:paraId="53219E2E"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22,1</w:t>
            </w:r>
          </w:p>
        </w:tc>
        <w:tc>
          <w:tcPr>
            <w:tcW w:w="0" w:type="auto"/>
          </w:tcPr>
          <w:p w14:paraId="4BBE3928"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20,6</w:t>
            </w:r>
          </w:p>
        </w:tc>
      </w:tr>
      <w:tr w:rsidR="003A2CB7" w:rsidRPr="00052E68" w14:paraId="3B2771D4"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2AF21884"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Una </w:t>
            </w:r>
            <w:proofErr w:type="spellStart"/>
            <w:r w:rsidRPr="00D26B71">
              <w:rPr>
                <w:rFonts w:ascii="Fedra Sans Cond Pro Medium" w:hAnsi="Fedra Sans Cond Pro Medium"/>
                <w:b w:val="0"/>
                <w:bCs w:val="0"/>
                <w:caps w:val="0"/>
                <w:color w:val="4D4D4F"/>
                <w:sz w:val="20"/>
                <w:szCs w:val="20"/>
                <w:lang w:val="en-GB"/>
              </w:rPr>
              <w:t>volta</w:t>
            </w:r>
            <w:proofErr w:type="spellEnd"/>
            <w:r w:rsidRPr="00D26B71">
              <w:rPr>
                <w:rFonts w:ascii="Fedra Sans Cond Pro Medium" w:hAnsi="Fedra Sans Cond Pro Medium"/>
                <w:b w:val="0"/>
                <w:bCs w:val="0"/>
                <w:caps w:val="0"/>
                <w:color w:val="4D4D4F"/>
                <w:sz w:val="20"/>
                <w:szCs w:val="20"/>
                <w:lang w:val="en-GB"/>
              </w:rPr>
              <w:t xml:space="preserve"> a </w:t>
            </w:r>
            <w:proofErr w:type="spellStart"/>
            <w:r w:rsidRPr="00D26B71">
              <w:rPr>
                <w:rFonts w:ascii="Fedra Sans Cond Pro Medium" w:hAnsi="Fedra Sans Cond Pro Medium"/>
                <w:b w:val="0"/>
                <w:bCs w:val="0"/>
                <w:caps w:val="0"/>
                <w:color w:val="4D4D4F"/>
                <w:sz w:val="20"/>
                <w:szCs w:val="20"/>
                <w:lang w:val="en-GB"/>
              </w:rPr>
              <w:t>settimana</w:t>
            </w:r>
            <w:proofErr w:type="spellEnd"/>
          </w:p>
        </w:tc>
        <w:tc>
          <w:tcPr>
            <w:tcW w:w="0" w:type="auto"/>
          </w:tcPr>
          <w:p w14:paraId="24A3421E"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21,3</w:t>
            </w:r>
          </w:p>
        </w:tc>
        <w:tc>
          <w:tcPr>
            <w:tcW w:w="0" w:type="auto"/>
          </w:tcPr>
          <w:p w14:paraId="262C3B49"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23</w:t>
            </w:r>
          </w:p>
        </w:tc>
        <w:tc>
          <w:tcPr>
            <w:tcW w:w="0" w:type="auto"/>
          </w:tcPr>
          <w:p w14:paraId="09EB36D1"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20,3</w:t>
            </w:r>
          </w:p>
        </w:tc>
        <w:tc>
          <w:tcPr>
            <w:tcW w:w="0" w:type="auto"/>
          </w:tcPr>
          <w:p w14:paraId="1FA2947E"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21,5</w:t>
            </w:r>
          </w:p>
        </w:tc>
      </w:tr>
      <w:tr w:rsidR="003A2CB7" w:rsidRPr="00052E68" w14:paraId="6D97AC40"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73469380"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2 e 4 giorni a settimana</w:t>
            </w:r>
          </w:p>
        </w:tc>
        <w:tc>
          <w:tcPr>
            <w:tcW w:w="0" w:type="auto"/>
          </w:tcPr>
          <w:p w14:paraId="75958C42"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17,4</w:t>
            </w:r>
          </w:p>
        </w:tc>
        <w:tc>
          <w:tcPr>
            <w:tcW w:w="0" w:type="auto"/>
          </w:tcPr>
          <w:p w14:paraId="0532BC70"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19,8</w:t>
            </w:r>
          </w:p>
        </w:tc>
        <w:tc>
          <w:tcPr>
            <w:tcW w:w="0" w:type="auto"/>
          </w:tcPr>
          <w:p w14:paraId="0673BCEE"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20,2</w:t>
            </w:r>
          </w:p>
        </w:tc>
        <w:tc>
          <w:tcPr>
            <w:tcW w:w="0" w:type="auto"/>
          </w:tcPr>
          <w:p w14:paraId="21239855"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19,2</w:t>
            </w:r>
          </w:p>
        </w:tc>
      </w:tr>
      <w:tr w:rsidR="003A2CB7" w:rsidRPr="00052E68" w14:paraId="2478701B"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6EB7F601"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5 e 6 giorni a settimana</w:t>
            </w:r>
          </w:p>
        </w:tc>
        <w:tc>
          <w:tcPr>
            <w:tcW w:w="0" w:type="auto"/>
          </w:tcPr>
          <w:p w14:paraId="22656DCA"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8</w:t>
            </w:r>
          </w:p>
        </w:tc>
        <w:tc>
          <w:tcPr>
            <w:tcW w:w="0" w:type="auto"/>
          </w:tcPr>
          <w:p w14:paraId="2831A7BD"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7,3</w:t>
            </w:r>
          </w:p>
        </w:tc>
        <w:tc>
          <w:tcPr>
            <w:tcW w:w="0" w:type="auto"/>
          </w:tcPr>
          <w:p w14:paraId="13FCD0D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7,3</w:t>
            </w:r>
          </w:p>
        </w:tc>
        <w:tc>
          <w:tcPr>
            <w:tcW w:w="0" w:type="auto"/>
          </w:tcPr>
          <w:p w14:paraId="64E446AE"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7,5</w:t>
            </w:r>
          </w:p>
        </w:tc>
      </w:tr>
      <w:tr w:rsidR="003A2CB7" w:rsidRPr="00052E68" w14:paraId="491667EB"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B718F0E"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Una volta al giorno tutti i giorni</w:t>
            </w:r>
          </w:p>
        </w:tc>
        <w:tc>
          <w:tcPr>
            <w:tcW w:w="0" w:type="auto"/>
          </w:tcPr>
          <w:p w14:paraId="0E89DE5C"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5,5</w:t>
            </w:r>
          </w:p>
        </w:tc>
        <w:tc>
          <w:tcPr>
            <w:tcW w:w="0" w:type="auto"/>
          </w:tcPr>
          <w:p w14:paraId="5A2433D5"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6</w:t>
            </w:r>
          </w:p>
        </w:tc>
        <w:tc>
          <w:tcPr>
            <w:tcW w:w="0" w:type="auto"/>
          </w:tcPr>
          <w:p w14:paraId="39E54600"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w:t>
            </w:r>
          </w:p>
        </w:tc>
        <w:tc>
          <w:tcPr>
            <w:tcW w:w="0" w:type="auto"/>
          </w:tcPr>
          <w:p w14:paraId="2BBB3CC0"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5,5</w:t>
            </w:r>
          </w:p>
        </w:tc>
      </w:tr>
      <w:tr w:rsidR="003A2CB7" w:rsidRPr="00052E68" w14:paraId="30E87280"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B9D77DC"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Più di una volta al giorno</w:t>
            </w:r>
          </w:p>
        </w:tc>
        <w:tc>
          <w:tcPr>
            <w:tcW w:w="0" w:type="auto"/>
          </w:tcPr>
          <w:p w14:paraId="630C3CCA"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10,3</w:t>
            </w:r>
          </w:p>
        </w:tc>
        <w:tc>
          <w:tcPr>
            <w:tcW w:w="0" w:type="auto"/>
          </w:tcPr>
          <w:p w14:paraId="6784F39D"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8,2</w:t>
            </w:r>
          </w:p>
        </w:tc>
        <w:tc>
          <w:tcPr>
            <w:tcW w:w="0" w:type="auto"/>
          </w:tcPr>
          <w:p w14:paraId="7282ACE4"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8,2</w:t>
            </w:r>
          </w:p>
        </w:tc>
        <w:tc>
          <w:tcPr>
            <w:tcW w:w="0" w:type="auto"/>
          </w:tcPr>
          <w:p w14:paraId="1A2FA562"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8,8</w:t>
            </w:r>
          </w:p>
        </w:tc>
      </w:tr>
    </w:tbl>
    <w:p w14:paraId="477FE12C" w14:textId="0FEE3ABE" w:rsidR="00ED0BE5" w:rsidRDefault="00ED0BE5" w:rsidP="005E69E2">
      <w:pPr>
        <w:tabs>
          <w:tab w:val="left" w:pos="1909"/>
        </w:tabs>
      </w:pPr>
    </w:p>
    <w:p w14:paraId="776A8ED6" w14:textId="77777777" w:rsidR="003A2CB7" w:rsidRPr="0028011E" w:rsidRDefault="003A2CB7" w:rsidP="003A2CB7">
      <w:pPr>
        <w:keepNext/>
        <w:keepLines/>
        <w:spacing w:before="120"/>
        <w:contextualSpacing/>
        <w:outlineLvl w:val="1"/>
        <w:rPr>
          <w:rFonts w:ascii="Fedra Sans Cond Pro Medium" w:eastAsiaTheme="majorEastAsia" w:hAnsi="Fedra Sans Cond Pro Medium" w:cstheme="majorBidi"/>
          <w:color w:val="4D4D4F"/>
          <w:sz w:val="24"/>
          <w:szCs w:val="26"/>
        </w:rPr>
      </w:pPr>
      <w:bookmarkStart w:id="14" w:name="_Toc31017650"/>
      <w:r w:rsidRPr="0028011E">
        <w:rPr>
          <w:rFonts w:ascii="Fedra Sans Cond Pro Medium" w:eastAsiaTheme="majorEastAsia" w:hAnsi="Fedra Sans Cond Pro Medium" w:cstheme="majorBidi"/>
          <w:color w:val="4D4D4F"/>
          <w:sz w:val="24"/>
          <w:szCs w:val="26"/>
        </w:rPr>
        <w:t xml:space="preserve">CONSUMO DI </w:t>
      </w:r>
      <w:r>
        <w:rPr>
          <w:rFonts w:ascii="Fedra Sans Cond Pro Medium" w:eastAsiaTheme="majorEastAsia" w:hAnsi="Fedra Sans Cond Pro Medium" w:cstheme="majorBidi"/>
          <w:color w:val="4D4D4F"/>
          <w:sz w:val="24"/>
          <w:szCs w:val="26"/>
        </w:rPr>
        <w:t>LEGUMI</w:t>
      </w:r>
      <w:bookmarkEnd w:id="14"/>
    </w:p>
    <w:tbl>
      <w:tblPr>
        <w:tblStyle w:val="Tabellasemplice-32"/>
        <w:tblW w:w="9071" w:type="dxa"/>
        <w:tblLook w:val="04A0" w:firstRow="1" w:lastRow="0" w:firstColumn="1" w:lastColumn="0" w:noHBand="0" w:noVBand="1"/>
      </w:tblPr>
      <w:tblGrid>
        <w:gridCol w:w="3586"/>
        <w:gridCol w:w="1528"/>
        <w:gridCol w:w="1528"/>
        <w:gridCol w:w="1528"/>
        <w:gridCol w:w="901"/>
      </w:tblGrid>
      <w:tr w:rsidR="003A2CB7" w:rsidRPr="00052E68" w14:paraId="7C5E2CF2"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4"/>
          </w:tcPr>
          <w:p w14:paraId="05533A39"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5.9 “Di solito quante volte alla settimana mangi legumi?”, per età (%)</w:t>
            </w:r>
          </w:p>
        </w:tc>
        <w:tc>
          <w:tcPr>
            <w:tcW w:w="0" w:type="auto"/>
          </w:tcPr>
          <w:p w14:paraId="64ED3D86" w14:textId="77777777" w:rsidR="003A2CB7" w:rsidRPr="00D26B71" w:rsidRDefault="003A2CB7" w:rsidP="008B1C69">
            <w:pPr>
              <w:cnfStyle w:val="100000000000" w:firstRow="1" w:lastRow="0" w:firstColumn="0" w:lastColumn="0" w:oddVBand="0" w:evenVBand="0" w:oddHBand="0" w:evenHBand="0" w:firstRowFirstColumn="0" w:firstRowLastColumn="0" w:lastRowFirstColumn="0" w:lastRowLastColumn="0"/>
              <w:rPr>
                <w:rFonts w:ascii="Fedra Sans Cond Pro Medium" w:hAnsi="Fedra Sans Cond Pro Medium"/>
                <w:b w:val="0"/>
                <w:bCs w:val="0"/>
                <w:caps w:val="0"/>
                <w:color w:val="4D4D4F"/>
                <w:sz w:val="20"/>
                <w:szCs w:val="20"/>
                <w:lang w:val="it-IT"/>
              </w:rPr>
            </w:pPr>
          </w:p>
        </w:tc>
      </w:tr>
      <w:tr w:rsidR="003A2CB7" w:rsidRPr="00052E68" w14:paraId="79671068"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43EF3600" w14:textId="77777777" w:rsidR="003A2CB7" w:rsidRPr="00D26B71" w:rsidRDefault="003A2CB7" w:rsidP="008B1C69">
            <w:pPr>
              <w:jc w:val="center"/>
              <w:rPr>
                <w:sz w:val="20"/>
                <w:szCs w:val="20"/>
                <w:lang w:val="it-IT"/>
              </w:rPr>
            </w:pPr>
          </w:p>
        </w:tc>
        <w:tc>
          <w:tcPr>
            <w:tcW w:w="0" w:type="auto"/>
          </w:tcPr>
          <w:p w14:paraId="4AF78207"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14443331"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176CA0D1"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0" w:type="auto"/>
          </w:tcPr>
          <w:p w14:paraId="3D622660"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3A2CB7" w:rsidRPr="00052E68" w14:paraId="6CBE09BC"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01ED5654"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0" w:type="auto"/>
          </w:tcPr>
          <w:p w14:paraId="09158167"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14,2</w:t>
            </w:r>
          </w:p>
        </w:tc>
        <w:tc>
          <w:tcPr>
            <w:tcW w:w="0" w:type="auto"/>
          </w:tcPr>
          <w:p w14:paraId="1911F85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9,1</w:t>
            </w:r>
          </w:p>
        </w:tc>
        <w:tc>
          <w:tcPr>
            <w:tcW w:w="0" w:type="auto"/>
          </w:tcPr>
          <w:p w14:paraId="617089EB"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9,1</w:t>
            </w:r>
          </w:p>
        </w:tc>
        <w:tc>
          <w:tcPr>
            <w:tcW w:w="0" w:type="auto"/>
          </w:tcPr>
          <w:p w14:paraId="3567DE0B"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10,7</w:t>
            </w:r>
          </w:p>
        </w:tc>
      </w:tr>
      <w:tr w:rsidR="003A2CB7" w:rsidRPr="00052E68" w14:paraId="1118CB60"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518864E9"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 xml:space="preserve">Meno di una volta a settimana </w:t>
            </w:r>
          </w:p>
        </w:tc>
        <w:tc>
          <w:tcPr>
            <w:tcW w:w="0" w:type="auto"/>
          </w:tcPr>
          <w:p w14:paraId="789422F8"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12,5</w:t>
            </w:r>
          </w:p>
        </w:tc>
        <w:tc>
          <w:tcPr>
            <w:tcW w:w="0" w:type="auto"/>
          </w:tcPr>
          <w:p w14:paraId="660E8C9C"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9,8</w:t>
            </w:r>
          </w:p>
        </w:tc>
        <w:tc>
          <w:tcPr>
            <w:tcW w:w="0" w:type="auto"/>
          </w:tcPr>
          <w:p w14:paraId="57353B13"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9</w:t>
            </w:r>
          </w:p>
        </w:tc>
        <w:tc>
          <w:tcPr>
            <w:tcW w:w="0" w:type="auto"/>
          </w:tcPr>
          <w:p w14:paraId="3028322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10,4</w:t>
            </w:r>
          </w:p>
        </w:tc>
      </w:tr>
      <w:tr w:rsidR="003A2CB7" w:rsidRPr="00052E68" w14:paraId="3659D25B"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F3EE71B" w14:textId="77777777" w:rsidR="003A2CB7" w:rsidRPr="00D26B71" w:rsidRDefault="003A2CB7"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Una </w:t>
            </w:r>
            <w:proofErr w:type="spellStart"/>
            <w:r w:rsidRPr="00D26B71">
              <w:rPr>
                <w:rFonts w:ascii="Fedra Sans Cond Pro Medium" w:hAnsi="Fedra Sans Cond Pro Medium"/>
                <w:b w:val="0"/>
                <w:bCs w:val="0"/>
                <w:caps w:val="0"/>
                <w:color w:val="4D4D4F"/>
                <w:sz w:val="20"/>
                <w:szCs w:val="20"/>
                <w:lang w:val="en-GB"/>
              </w:rPr>
              <w:t>volta</w:t>
            </w:r>
            <w:proofErr w:type="spellEnd"/>
            <w:r w:rsidRPr="00D26B71">
              <w:rPr>
                <w:rFonts w:ascii="Fedra Sans Cond Pro Medium" w:hAnsi="Fedra Sans Cond Pro Medium"/>
                <w:b w:val="0"/>
                <w:bCs w:val="0"/>
                <w:caps w:val="0"/>
                <w:color w:val="4D4D4F"/>
                <w:sz w:val="20"/>
                <w:szCs w:val="20"/>
                <w:lang w:val="en-GB"/>
              </w:rPr>
              <w:t xml:space="preserve"> a </w:t>
            </w:r>
            <w:proofErr w:type="spellStart"/>
            <w:r w:rsidRPr="00D26B71">
              <w:rPr>
                <w:rFonts w:ascii="Fedra Sans Cond Pro Medium" w:hAnsi="Fedra Sans Cond Pro Medium"/>
                <w:b w:val="0"/>
                <w:bCs w:val="0"/>
                <w:caps w:val="0"/>
                <w:color w:val="4D4D4F"/>
                <w:sz w:val="20"/>
                <w:szCs w:val="20"/>
                <w:lang w:val="en-GB"/>
              </w:rPr>
              <w:t>settimana</w:t>
            </w:r>
            <w:proofErr w:type="spellEnd"/>
          </w:p>
        </w:tc>
        <w:tc>
          <w:tcPr>
            <w:tcW w:w="0" w:type="auto"/>
          </w:tcPr>
          <w:p w14:paraId="2B34F0B8"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23,9</w:t>
            </w:r>
          </w:p>
        </w:tc>
        <w:tc>
          <w:tcPr>
            <w:tcW w:w="0" w:type="auto"/>
          </w:tcPr>
          <w:p w14:paraId="29038AB4"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24,8</w:t>
            </w:r>
          </w:p>
        </w:tc>
        <w:tc>
          <w:tcPr>
            <w:tcW w:w="0" w:type="auto"/>
          </w:tcPr>
          <w:p w14:paraId="07ECD64A"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26,4</w:t>
            </w:r>
          </w:p>
        </w:tc>
        <w:tc>
          <w:tcPr>
            <w:tcW w:w="0" w:type="auto"/>
          </w:tcPr>
          <w:p w14:paraId="23E57F8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25,1</w:t>
            </w:r>
          </w:p>
        </w:tc>
      </w:tr>
      <w:tr w:rsidR="003A2CB7" w:rsidRPr="00052E68" w14:paraId="719F0C06"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2EE7BA03"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2 e 4 giorni a settimana</w:t>
            </w:r>
          </w:p>
        </w:tc>
        <w:tc>
          <w:tcPr>
            <w:tcW w:w="0" w:type="auto"/>
          </w:tcPr>
          <w:p w14:paraId="0AD7CD79"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29,4</w:t>
            </w:r>
          </w:p>
        </w:tc>
        <w:tc>
          <w:tcPr>
            <w:tcW w:w="0" w:type="auto"/>
          </w:tcPr>
          <w:p w14:paraId="13F26045"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37,1</w:t>
            </w:r>
          </w:p>
        </w:tc>
        <w:tc>
          <w:tcPr>
            <w:tcW w:w="0" w:type="auto"/>
          </w:tcPr>
          <w:p w14:paraId="5463EB3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38,5</w:t>
            </w:r>
          </w:p>
        </w:tc>
        <w:tc>
          <w:tcPr>
            <w:tcW w:w="0" w:type="auto"/>
          </w:tcPr>
          <w:p w14:paraId="18438702"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35,2</w:t>
            </w:r>
          </w:p>
        </w:tc>
      </w:tr>
      <w:tr w:rsidR="003A2CB7" w:rsidRPr="00052E68" w14:paraId="134AC9AC"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7D9D3A23"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Tra 5 e 6 giorni a settimana</w:t>
            </w:r>
          </w:p>
        </w:tc>
        <w:tc>
          <w:tcPr>
            <w:tcW w:w="0" w:type="auto"/>
          </w:tcPr>
          <w:p w14:paraId="13CC4994"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11,8</w:t>
            </w:r>
          </w:p>
        </w:tc>
        <w:tc>
          <w:tcPr>
            <w:tcW w:w="0" w:type="auto"/>
          </w:tcPr>
          <w:p w14:paraId="1F2F65CB"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11,4</w:t>
            </w:r>
          </w:p>
        </w:tc>
        <w:tc>
          <w:tcPr>
            <w:tcW w:w="0" w:type="auto"/>
          </w:tcPr>
          <w:p w14:paraId="7860EAF8"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11,3</w:t>
            </w:r>
          </w:p>
        </w:tc>
        <w:tc>
          <w:tcPr>
            <w:tcW w:w="0" w:type="auto"/>
          </w:tcPr>
          <w:p w14:paraId="39231E36"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11,5</w:t>
            </w:r>
          </w:p>
        </w:tc>
      </w:tr>
      <w:tr w:rsidR="003A2CB7" w:rsidRPr="00052E68" w14:paraId="12100641"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37278CF9"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Una volta al giorno tutti i giorni</w:t>
            </w:r>
          </w:p>
        </w:tc>
        <w:tc>
          <w:tcPr>
            <w:tcW w:w="0" w:type="auto"/>
          </w:tcPr>
          <w:p w14:paraId="0357FCDC"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3,4</w:t>
            </w:r>
          </w:p>
        </w:tc>
        <w:tc>
          <w:tcPr>
            <w:tcW w:w="0" w:type="auto"/>
          </w:tcPr>
          <w:p w14:paraId="618C3393"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4,1</w:t>
            </w:r>
          </w:p>
        </w:tc>
        <w:tc>
          <w:tcPr>
            <w:tcW w:w="0" w:type="auto"/>
          </w:tcPr>
          <w:p w14:paraId="5AA37C52"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3,9</w:t>
            </w:r>
          </w:p>
        </w:tc>
        <w:tc>
          <w:tcPr>
            <w:tcW w:w="0" w:type="auto"/>
          </w:tcPr>
          <w:p w14:paraId="4CE54189"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3,8</w:t>
            </w:r>
          </w:p>
        </w:tc>
      </w:tr>
      <w:tr w:rsidR="003A2CB7" w:rsidRPr="00052E68" w14:paraId="0F92353D"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tcPr>
          <w:p w14:paraId="0BCCAB28"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Più di una volta al giorno</w:t>
            </w:r>
          </w:p>
        </w:tc>
        <w:tc>
          <w:tcPr>
            <w:tcW w:w="0" w:type="auto"/>
          </w:tcPr>
          <w:p w14:paraId="45CED23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4,9</w:t>
            </w:r>
          </w:p>
        </w:tc>
        <w:tc>
          <w:tcPr>
            <w:tcW w:w="0" w:type="auto"/>
          </w:tcPr>
          <w:p w14:paraId="2A63095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3,7</w:t>
            </w:r>
          </w:p>
        </w:tc>
        <w:tc>
          <w:tcPr>
            <w:tcW w:w="0" w:type="auto"/>
          </w:tcPr>
          <w:p w14:paraId="3469BFB2"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1,8</w:t>
            </w:r>
          </w:p>
        </w:tc>
        <w:tc>
          <w:tcPr>
            <w:tcW w:w="0" w:type="auto"/>
          </w:tcPr>
          <w:p w14:paraId="57EBE3E2"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3,4</w:t>
            </w:r>
          </w:p>
        </w:tc>
      </w:tr>
    </w:tbl>
    <w:p w14:paraId="652DD077" w14:textId="1CD6CCE3" w:rsidR="00ED0BE5" w:rsidRDefault="00ED0BE5" w:rsidP="005E69E2">
      <w:pPr>
        <w:tabs>
          <w:tab w:val="left" w:pos="1909"/>
        </w:tabs>
      </w:pPr>
    </w:p>
    <w:p w14:paraId="777EF49B" w14:textId="5C7ADDD6" w:rsidR="003A2CB7" w:rsidRDefault="003A2CB7" w:rsidP="005E69E2">
      <w:pPr>
        <w:tabs>
          <w:tab w:val="left" w:pos="1909"/>
        </w:tabs>
      </w:pPr>
    </w:p>
    <w:p w14:paraId="709D3A93" w14:textId="77777777" w:rsidR="003A2CB7" w:rsidRDefault="003A2CB7" w:rsidP="005E69E2">
      <w:pPr>
        <w:tabs>
          <w:tab w:val="left" w:pos="1909"/>
        </w:tabs>
      </w:pPr>
    </w:p>
    <w:tbl>
      <w:tblPr>
        <w:tblStyle w:val="Tabellasemplice-31"/>
        <w:tblW w:w="8895" w:type="dxa"/>
        <w:tblLayout w:type="fixed"/>
        <w:tblLook w:val="04A0" w:firstRow="1" w:lastRow="0" w:firstColumn="1" w:lastColumn="0" w:noHBand="0" w:noVBand="1"/>
      </w:tblPr>
      <w:tblGrid>
        <w:gridCol w:w="1985"/>
        <w:gridCol w:w="930"/>
        <w:gridCol w:w="1312"/>
        <w:gridCol w:w="1020"/>
        <w:gridCol w:w="1312"/>
        <w:gridCol w:w="1020"/>
        <w:gridCol w:w="1316"/>
      </w:tblGrid>
      <w:tr w:rsidR="003A2CB7" w:rsidRPr="0016576D" w14:paraId="4EBD7EAE" w14:textId="77777777" w:rsidTr="008B1C69">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8895" w:type="dxa"/>
            <w:gridSpan w:val="7"/>
          </w:tcPr>
          <w:p w14:paraId="1E661EEF" w14:textId="77777777" w:rsidR="003A2CB7" w:rsidRPr="0016576D" w:rsidRDefault="003A2CB7" w:rsidP="008B1C69">
            <w:pPr>
              <w:rPr>
                <w:rFonts w:ascii="Fedra Sans Cond Pro Medium" w:hAnsi="Fedra Sans Cond Pro Medium"/>
                <w:color w:val="4D4D4F"/>
                <w:sz w:val="20"/>
                <w:szCs w:val="20"/>
                <w:lang w:val="it-IT"/>
              </w:rPr>
            </w:pPr>
            <w:r w:rsidRPr="0016576D">
              <w:rPr>
                <w:rFonts w:ascii="Fedra Sans Cond Pro Medium" w:hAnsi="Fedra Sans Cond Pro Medium"/>
                <w:b w:val="0"/>
                <w:bCs w:val="0"/>
                <w:caps w:val="0"/>
                <w:color w:val="4D4D4F"/>
                <w:sz w:val="20"/>
                <w:szCs w:val="20"/>
                <w:lang w:val="it-IT"/>
              </w:rPr>
              <w:lastRenderedPageBreak/>
              <w:t>Tabella 5.10 Frequenze di “Consumo almeno una volta al giorno tutti i giorni” con indicatori sintetici, per età e genere (%)</w:t>
            </w:r>
          </w:p>
        </w:tc>
      </w:tr>
      <w:tr w:rsidR="003A2CB7" w:rsidRPr="0016576D" w14:paraId="16C500D8" w14:textId="77777777" w:rsidTr="008B1C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6B1BA78" w14:textId="77777777" w:rsidR="003A2CB7" w:rsidRPr="00683E84" w:rsidRDefault="003A2CB7" w:rsidP="008B1C69">
            <w:pPr>
              <w:rPr>
                <w:rFonts w:ascii="Fedra Sans Cond Pro Medium" w:hAnsi="Fedra Sans Cond Pro Medium"/>
                <w:bCs w:val="0"/>
                <w:caps w:val="0"/>
                <w:color w:val="4D4D4F"/>
                <w:sz w:val="20"/>
                <w:szCs w:val="20"/>
                <w:lang w:val="it-IT"/>
              </w:rPr>
            </w:pPr>
          </w:p>
        </w:tc>
        <w:tc>
          <w:tcPr>
            <w:tcW w:w="2242" w:type="dxa"/>
            <w:gridSpan w:val="2"/>
          </w:tcPr>
          <w:p w14:paraId="7B4B5E97" w14:textId="77777777" w:rsidR="003A2CB7" w:rsidRPr="0016576D"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16576D">
              <w:rPr>
                <w:rFonts w:ascii="Fedra Sans Cond Pro Medium" w:hAnsi="Fedra Sans Cond Pro Medium"/>
                <w:color w:val="4D4D4F"/>
                <w:sz w:val="20"/>
                <w:szCs w:val="20"/>
                <w:lang w:val="en-GB"/>
              </w:rPr>
              <w:t xml:space="preserve">11 </w:t>
            </w:r>
            <w:proofErr w:type="spellStart"/>
            <w:r w:rsidRPr="0016576D">
              <w:rPr>
                <w:rFonts w:ascii="Fedra Sans Cond Pro Medium" w:hAnsi="Fedra Sans Cond Pro Medium"/>
                <w:color w:val="4D4D4F"/>
                <w:sz w:val="20"/>
                <w:szCs w:val="20"/>
                <w:lang w:val="en-GB"/>
              </w:rPr>
              <w:t>anni</w:t>
            </w:r>
            <w:proofErr w:type="spellEnd"/>
            <w:r w:rsidRPr="0016576D">
              <w:rPr>
                <w:rFonts w:ascii="Fedra Sans Cond Pro Medium" w:hAnsi="Fedra Sans Cond Pro Medium"/>
                <w:color w:val="4D4D4F"/>
                <w:sz w:val="20"/>
                <w:szCs w:val="20"/>
                <w:lang w:val="en-GB"/>
              </w:rPr>
              <w:t xml:space="preserve"> (%)</w:t>
            </w:r>
          </w:p>
        </w:tc>
        <w:tc>
          <w:tcPr>
            <w:tcW w:w="2332" w:type="dxa"/>
            <w:gridSpan w:val="2"/>
          </w:tcPr>
          <w:p w14:paraId="1578AE42" w14:textId="77777777" w:rsidR="003A2CB7" w:rsidRPr="0016576D"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16576D">
              <w:rPr>
                <w:rFonts w:ascii="Fedra Sans Cond Pro Medium" w:hAnsi="Fedra Sans Cond Pro Medium"/>
                <w:color w:val="4D4D4F"/>
                <w:sz w:val="20"/>
                <w:szCs w:val="20"/>
                <w:lang w:val="en-GB"/>
              </w:rPr>
              <w:t xml:space="preserve">13 </w:t>
            </w:r>
            <w:proofErr w:type="spellStart"/>
            <w:r w:rsidRPr="0016576D">
              <w:rPr>
                <w:rFonts w:ascii="Fedra Sans Cond Pro Medium" w:hAnsi="Fedra Sans Cond Pro Medium"/>
                <w:color w:val="4D4D4F"/>
                <w:sz w:val="20"/>
                <w:szCs w:val="20"/>
                <w:lang w:val="en-GB"/>
              </w:rPr>
              <w:t>anni</w:t>
            </w:r>
            <w:proofErr w:type="spellEnd"/>
            <w:r w:rsidRPr="0016576D">
              <w:rPr>
                <w:rFonts w:ascii="Fedra Sans Cond Pro Medium" w:hAnsi="Fedra Sans Cond Pro Medium"/>
                <w:color w:val="4D4D4F"/>
                <w:sz w:val="20"/>
                <w:szCs w:val="20"/>
                <w:lang w:val="en-GB"/>
              </w:rPr>
              <w:t xml:space="preserve"> (%)</w:t>
            </w:r>
          </w:p>
        </w:tc>
        <w:tc>
          <w:tcPr>
            <w:tcW w:w="2336" w:type="dxa"/>
            <w:gridSpan w:val="2"/>
          </w:tcPr>
          <w:p w14:paraId="51C1E6ED" w14:textId="77777777" w:rsidR="003A2CB7" w:rsidRPr="0016576D"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16576D">
              <w:rPr>
                <w:rFonts w:ascii="Fedra Sans Cond Pro Medium" w:hAnsi="Fedra Sans Cond Pro Medium"/>
                <w:color w:val="4D4D4F"/>
                <w:sz w:val="20"/>
                <w:szCs w:val="20"/>
                <w:lang w:val="en-GB"/>
              </w:rPr>
              <w:t xml:space="preserve">15 </w:t>
            </w:r>
            <w:proofErr w:type="spellStart"/>
            <w:r w:rsidRPr="0016576D">
              <w:rPr>
                <w:rFonts w:ascii="Fedra Sans Cond Pro Medium" w:hAnsi="Fedra Sans Cond Pro Medium"/>
                <w:color w:val="4D4D4F"/>
                <w:sz w:val="20"/>
                <w:szCs w:val="20"/>
                <w:lang w:val="en-GB"/>
              </w:rPr>
              <w:t>anni</w:t>
            </w:r>
            <w:proofErr w:type="spellEnd"/>
            <w:r w:rsidRPr="0016576D">
              <w:rPr>
                <w:rFonts w:ascii="Fedra Sans Cond Pro Medium" w:hAnsi="Fedra Sans Cond Pro Medium"/>
                <w:color w:val="4D4D4F"/>
                <w:sz w:val="20"/>
                <w:szCs w:val="20"/>
                <w:lang w:val="en-GB"/>
              </w:rPr>
              <w:t xml:space="preserve"> (%)</w:t>
            </w:r>
          </w:p>
        </w:tc>
      </w:tr>
      <w:tr w:rsidR="003A2CB7" w:rsidRPr="0016576D" w14:paraId="4F13005E" w14:textId="77777777" w:rsidTr="008B1C69">
        <w:trPr>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EBE23C8" w14:textId="77777777" w:rsidR="003A2CB7" w:rsidRPr="0016576D" w:rsidRDefault="003A2CB7" w:rsidP="008B1C69">
            <w:pPr>
              <w:rPr>
                <w:rFonts w:ascii="Fedra Sans Cond Pro Medium" w:hAnsi="Fedra Sans Cond Pro Medium"/>
                <w:b w:val="0"/>
                <w:bCs w:val="0"/>
                <w:caps w:val="0"/>
                <w:color w:val="4D4D4F"/>
                <w:sz w:val="20"/>
                <w:szCs w:val="20"/>
                <w:lang w:val="en-GB"/>
              </w:rPr>
            </w:pPr>
          </w:p>
        </w:tc>
        <w:tc>
          <w:tcPr>
            <w:tcW w:w="930" w:type="dxa"/>
          </w:tcPr>
          <w:p w14:paraId="7F6F63CE"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6F54BFDB"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Maschi</w:t>
            </w:r>
            <w:proofErr w:type="spellEnd"/>
          </w:p>
        </w:tc>
        <w:tc>
          <w:tcPr>
            <w:tcW w:w="1312" w:type="dxa"/>
          </w:tcPr>
          <w:p w14:paraId="215135AA"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43846D09"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Femmine</w:t>
            </w:r>
            <w:proofErr w:type="spellEnd"/>
          </w:p>
        </w:tc>
        <w:tc>
          <w:tcPr>
            <w:tcW w:w="1020" w:type="dxa"/>
          </w:tcPr>
          <w:p w14:paraId="4A57C78A"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248EC7BC"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Maschi</w:t>
            </w:r>
            <w:proofErr w:type="spellEnd"/>
          </w:p>
        </w:tc>
        <w:tc>
          <w:tcPr>
            <w:tcW w:w="1312" w:type="dxa"/>
          </w:tcPr>
          <w:p w14:paraId="14913F88"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233EFBC8"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Femmine</w:t>
            </w:r>
            <w:proofErr w:type="spellEnd"/>
          </w:p>
        </w:tc>
        <w:tc>
          <w:tcPr>
            <w:tcW w:w="1020" w:type="dxa"/>
          </w:tcPr>
          <w:p w14:paraId="424DE40C"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413289A2"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Maschi</w:t>
            </w:r>
            <w:proofErr w:type="spellEnd"/>
          </w:p>
        </w:tc>
        <w:tc>
          <w:tcPr>
            <w:tcW w:w="1316" w:type="dxa"/>
          </w:tcPr>
          <w:p w14:paraId="4AD6ED8F"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
          <w:p w14:paraId="32645B65" w14:textId="77777777" w:rsidR="003A2CB7" w:rsidRPr="0016576D" w:rsidRDefault="003A2CB7" w:rsidP="008B1C69">
            <w:pPr>
              <w:spacing w:after="400"/>
              <w:contextualSpacing/>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color w:val="4D4D4F"/>
                <w:sz w:val="20"/>
                <w:szCs w:val="20"/>
                <w:lang w:val="en-GB"/>
              </w:rPr>
            </w:pPr>
            <w:proofErr w:type="spellStart"/>
            <w:r w:rsidRPr="0016576D">
              <w:rPr>
                <w:rFonts w:ascii="Fedra Sans Cond Pro Light" w:hAnsi="Fedra Sans Cond Pro Light"/>
                <w:color w:val="4D4D4F"/>
                <w:sz w:val="20"/>
                <w:szCs w:val="20"/>
                <w:lang w:val="en-GB"/>
              </w:rPr>
              <w:t>Femmine</w:t>
            </w:r>
            <w:proofErr w:type="spellEnd"/>
          </w:p>
        </w:tc>
      </w:tr>
      <w:tr w:rsidR="003A2CB7" w:rsidRPr="0016576D" w14:paraId="753C6EF8" w14:textId="77777777" w:rsidTr="008B1C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701E559" w14:textId="77777777" w:rsidR="003A2CB7" w:rsidRPr="0016576D" w:rsidRDefault="003A2CB7" w:rsidP="008B1C69">
            <w:pPr>
              <w:rPr>
                <w:rFonts w:ascii="Fedra Sans Cond Pro Medium" w:hAnsi="Fedra Sans Cond Pro Medium"/>
                <w:b w:val="0"/>
                <w:bCs w:val="0"/>
                <w:caps w:val="0"/>
                <w:color w:val="4D4D4F"/>
                <w:sz w:val="20"/>
                <w:szCs w:val="20"/>
                <w:lang w:val="en-GB"/>
              </w:rPr>
            </w:pPr>
            <w:proofErr w:type="spellStart"/>
            <w:r w:rsidRPr="0016576D">
              <w:rPr>
                <w:rFonts w:ascii="Fedra Sans Cond Pro Medium" w:hAnsi="Fedra Sans Cond Pro Medium"/>
                <w:b w:val="0"/>
                <w:bCs w:val="0"/>
                <w:caps w:val="0"/>
                <w:color w:val="4D4D4F"/>
                <w:sz w:val="20"/>
                <w:szCs w:val="20"/>
                <w:lang w:val="en-GB"/>
              </w:rPr>
              <w:t>Frutta</w:t>
            </w:r>
            <w:proofErr w:type="spellEnd"/>
          </w:p>
        </w:tc>
        <w:tc>
          <w:tcPr>
            <w:tcW w:w="930" w:type="dxa"/>
          </w:tcPr>
          <w:p w14:paraId="0EC860F3"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39,7</w:t>
            </w:r>
          </w:p>
        </w:tc>
        <w:tc>
          <w:tcPr>
            <w:tcW w:w="1312" w:type="dxa"/>
          </w:tcPr>
          <w:p w14:paraId="383C070C"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43,4</w:t>
            </w:r>
          </w:p>
        </w:tc>
        <w:tc>
          <w:tcPr>
            <w:tcW w:w="1020" w:type="dxa"/>
          </w:tcPr>
          <w:p w14:paraId="71E716BF"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32,7</w:t>
            </w:r>
          </w:p>
        </w:tc>
        <w:tc>
          <w:tcPr>
            <w:tcW w:w="1312" w:type="dxa"/>
          </w:tcPr>
          <w:p w14:paraId="496090DA"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39,1</w:t>
            </w:r>
          </w:p>
        </w:tc>
        <w:tc>
          <w:tcPr>
            <w:tcW w:w="1020" w:type="dxa"/>
          </w:tcPr>
          <w:p w14:paraId="18A1D19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33,5</w:t>
            </w:r>
          </w:p>
        </w:tc>
        <w:tc>
          <w:tcPr>
            <w:tcW w:w="1316" w:type="dxa"/>
          </w:tcPr>
          <w:p w14:paraId="12F251E5"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34,5</w:t>
            </w:r>
          </w:p>
        </w:tc>
      </w:tr>
      <w:tr w:rsidR="003A2CB7" w:rsidRPr="0016576D" w14:paraId="6B82B88D" w14:textId="77777777" w:rsidTr="008B1C69">
        <w:trPr>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A7A0373" w14:textId="77777777" w:rsidR="003A2CB7" w:rsidRPr="0016576D" w:rsidRDefault="003A2CB7" w:rsidP="008B1C69">
            <w:pPr>
              <w:rPr>
                <w:rFonts w:ascii="Fedra Sans Cond Pro Medium" w:hAnsi="Fedra Sans Cond Pro Medium"/>
                <w:b w:val="0"/>
                <w:bCs w:val="0"/>
                <w:caps w:val="0"/>
                <w:color w:val="4D4D4F"/>
                <w:sz w:val="20"/>
                <w:szCs w:val="20"/>
                <w:lang w:val="en-GB"/>
              </w:rPr>
            </w:pPr>
            <w:proofErr w:type="spellStart"/>
            <w:r w:rsidRPr="0016576D">
              <w:rPr>
                <w:rFonts w:ascii="Fedra Sans Cond Pro Medium" w:hAnsi="Fedra Sans Cond Pro Medium"/>
                <w:b w:val="0"/>
                <w:bCs w:val="0"/>
                <w:caps w:val="0"/>
                <w:color w:val="4D4D4F"/>
                <w:sz w:val="20"/>
                <w:szCs w:val="20"/>
                <w:lang w:val="en-GB"/>
              </w:rPr>
              <w:t>Verdura</w:t>
            </w:r>
            <w:proofErr w:type="spellEnd"/>
          </w:p>
        </w:tc>
        <w:tc>
          <w:tcPr>
            <w:tcW w:w="930" w:type="dxa"/>
          </w:tcPr>
          <w:p w14:paraId="25E32739"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11,9</w:t>
            </w:r>
          </w:p>
        </w:tc>
        <w:tc>
          <w:tcPr>
            <w:tcW w:w="1312" w:type="dxa"/>
          </w:tcPr>
          <w:p w14:paraId="16648462"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16,8</w:t>
            </w:r>
          </w:p>
        </w:tc>
        <w:tc>
          <w:tcPr>
            <w:tcW w:w="1020" w:type="dxa"/>
          </w:tcPr>
          <w:p w14:paraId="293772CD"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11,3</w:t>
            </w:r>
          </w:p>
        </w:tc>
        <w:tc>
          <w:tcPr>
            <w:tcW w:w="1312" w:type="dxa"/>
          </w:tcPr>
          <w:p w14:paraId="4F3BFC16"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15,1</w:t>
            </w:r>
          </w:p>
        </w:tc>
        <w:tc>
          <w:tcPr>
            <w:tcW w:w="1020" w:type="dxa"/>
          </w:tcPr>
          <w:p w14:paraId="4B42BB1F"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11,1</w:t>
            </w:r>
          </w:p>
        </w:tc>
        <w:tc>
          <w:tcPr>
            <w:tcW w:w="1316" w:type="dxa"/>
          </w:tcPr>
          <w:p w14:paraId="5A117A03"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15,7</w:t>
            </w:r>
          </w:p>
        </w:tc>
      </w:tr>
      <w:tr w:rsidR="003A2CB7" w:rsidRPr="0016576D" w14:paraId="602566E8" w14:textId="77777777" w:rsidTr="008B1C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0EEF5E8" w14:textId="77777777" w:rsidR="003A2CB7" w:rsidRPr="0016576D" w:rsidRDefault="003A2CB7" w:rsidP="008B1C69">
            <w:pPr>
              <w:rPr>
                <w:rFonts w:ascii="Fedra Sans Cond Pro Medium" w:hAnsi="Fedra Sans Cond Pro Medium"/>
                <w:b w:val="0"/>
                <w:bCs w:val="0"/>
                <w:caps w:val="0"/>
                <w:color w:val="4D4D4F"/>
                <w:sz w:val="20"/>
                <w:szCs w:val="20"/>
                <w:lang w:val="en-GB"/>
              </w:rPr>
            </w:pPr>
            <w:proofErr w:type="spellStart"/>
            <w:r w:rsidRPr="0016576D">
              <w:rPr>
                <w:rFonts w:ascii="Fedra Sans Cond Pro Medium" w:hAnsi="Fedra Sans Cond Pro Medium"/>
                <w:b w:val="0"/>
                <w:bCs w:val="0"/>
                <w:caps w:val="0"/>
                <w:color w:val="4D4D4F"/>
                <w:sz w:val="20"/>
                <w:szCs w:val="20"/>
                <w:lang w:val="en-GB"/>
              </w:rPr>
              <w:t>Legumi</w:t>
            </w:r>
            <w:proofErr w:type="spellEnd"/>
          </w:p>
        </w:tc>
        <w:tc>
          <w:tcPr>
            <w:tcW w:w="930" w:type="dxa"/>
          </w:tcPr>
          <w:p w14:paraId="3A5C8259"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9,4</w:t>
            </w:r>
          </w:p>
        </w:tc>
        <w:tc>
          <w:tcPr>
            <w:tcW w:w="1312" w:type="dxa"/>
          </w:tcPr>
          <w:p w14:paraId="0A016B99"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7,3</w:t>
            </w:r>
          </w:p>
        </w:tc>
        <w:tc>
          <w:tcPr>
            <w:tcW w:w="1020" w:type="dxa"/>
          </w:tcPr>
          <w:p w14:paraId="73898932"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7,4</w:t>
            </w:r>
          </w:p>
        </w:tc>
        <w:tc>
          <w:tcPr>
            <w:tcW w:w="1312" w:type="dxa"/>
          </w:tcPr>
          <w:p w14:paraId="7E61415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8,2</w:t>
            </w:r>
          </w:p>
        </w:tc>
        <w:tc>
          <w:tcPr>
            <w:tcW w:w="1020" w:type="dxa"/>
          </w:tcPr>
          <w:p w14:paraId="7414A24F"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4,3</w:t>
            </w:r>
          </w:p>
        </w:tc>
        <w:tc>
          <w:tcPr>
            <w:tcW w:w="1316" w:type="dxa"/>
          </w:tcPr>
          <w:p w14:paraId="56A3ACB4"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7</w:t>
            </w:r>
          </w:p>
        </w:tc>
      </w:tr>
      <w:tr w:rsidR="003A2CB7" w:rsidRPr="0016576D" w14:paraId="0BA511BC" w14:textId="77777777" w:rsidTr="008B1C69">
        <w:trPr>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E9B33E" w14:textId="77777777" w:rsidR="003A2CB7" w:rsidRPr="0016576D" w:rsidRDefault="003A2CB7" w:rsidP="008B1C69">
            <w:pPr>
              <w:rPr>
                <w:rFonts w:ascii="Fedra Sans Cond Pro Medium" w:hAnsi="Fedra Sans Cond Pro Medium"/>
                <w:b w:val="0"/>
                <w:bCs w:val="0"/>
                <w:caps w:val="0"/>
                <w:color w:val="4D4D4F"/>
                <w:sz w:val="20"/>
                <w:szCs w:val="20"/>
                <w:lang w:val="it-IT"/>
              </w:rPr>
            </w:pPr>
            <w:r w:rsidRPr="0016576D">
              <w:rPr>
                <w:rFonts w:ascii="Fedra Sans Cond Pro Medium" w:hAnsi="Fedra Sans Cond Pro Medium"/>
                <w:b w:val="0"/>
                <w:bCs w:val="0"/>
                <w:caps w:val="0"/>
                <w:color w:val="4D4D4F"/>
                <w:sz w:val="20"/>
                <w:szCs w:val="20"/>
                <w:lang w:val="it-IT"/>
              </w:rPr>
              <w:t>Cola o altre bibite zuccherate/gassate</w:t>
            </w:r>
          </w:p>
        </w:tc>
        <w:tc>
          <w:tcPr>
            <w:tcW w:w="930" w:type="dxa"/>
          </w:tcPr>
          <w:p w14:paraId="418E06A6"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19,9</w:t>
            </w:r>
          </w:p>
        </w:tc>
        <w:tc>
          <w:tcPr>
            <w:tcW w:w="1312" w:type="dxa"/>
          </w:tcPr>
          <w:p w14:paraId="00A1DFD5"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11,6</w:t>
            </w:r>
          </w:p>
        </w:tc>
        <w:tc>
          <w:tcPr>
            <w:tcW w:w="1020" w:type="dxa"/>
          </w:tcPr>
          <w:p w14:paraId="5D149378"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15,8</w:t>
            </w:r>
          </w:p>
        </w:tc>
        <w:tc>
          <w:tcPr>
            <w:tcW w:w="1312" w:type="dxa"/>
          </w:tcPr>
          <w:p w14:paraId="796A390F"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12</w:t>
            </w:r>
          </w:p>
        </w:tc>
        <w:tc>
          <w:tcPr>
            <w:tcW w:w="1020" w:type="dxa"/>
          </w:tcPr>
          <w:p w14:paraId="7B1BF147"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15,6</w:t>
            </w:r>
          </w:p>
        </w:tc>
        <w:tc>
          <w:tcPr>
            <w:tcW w:w="1316" w:type="dxa"/>
          </w:tcPr>
          <w:p w14:paraId="7A04224E"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10,9</w:t>
            </w:r>
          </w:p>
        </w:tc>
      </w:tr>
      <w:tr w:rsidR="003A2CB7" w:rsidRPr="0016576D" w14:paraId="4F9AAEBA" w14:textId="77777777" w:rsidTr="008B1C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6A61577" w14:textId="77777777" w:rsidR="003A2CB7" w:rsidRPr="0016576D" w:rsidRDefault="003A2CB7" w:rsidP="008B1C69">
            <w:pPr>
              <w:rPr>
                <w:rFonts w:ascii="Fedra Sans Cond Pro Medium" w:hAnsi="Fedra Sans Cond Pro Medium"/>
                <w:b w:val="0"/>
                <w:bCs w:val="0"/>
                <w:caps w:val="0"/>
                <w:color w:val="4D4D4F"/>
                <w:sz w:val="20"/>
                <w:szCs w:val="20"/>
                <w:lang w:val="en-GB"/>
              </w:rPr>
            </w:pPr>
            <w:r w:rsidRPr="0016576D">
              <w:rPr>
                <w:rFonts w:ascii="Fedra Sans Cond Pro Medium" w:hAnsi="Fedra Sans Cond Pro Medium"/>
                <w:b w:val="0"/>
                <w:bCs w:val="0"/>
                <w:caps w:val="0"/>
                <w:color w:val="4D4D4F"/>
                <w:sz w:val="20"/>
                <w:szCs w:val="20"/>
                <w:lang w:val="en-GB"/>
              </w:rPr>
              <w:t xml:space="preserve">Snack </w:t>
            </w:r>
            <w:proofErr w:type="spellStart"/>
            <w:r w:rsidRPr="0016576D">
              <w:rPr>
                <w:rFonts w:ascii="Fedra Sans Cond Pro Medium" w:hAnsi="Fedra Sans Cond Pro Medium"/>
                <w:b w:val="0"/>
                <w:bCs w:val="0"/>
                <w:caps w:val="0"/>
                <w:color w:val="4D4D4F"/>
                <w:sz w:val="20"/>
                <w:szCs w:val="20"/>
                <w:lang w:val="en-GB"/>
              </w:rPr>
              <w:t>salati</w:t>
            </w:r>
            <w:proofErr w:type="spellEnd"/>
          </w:p>
        </w:tc>
        <w:tc>
          <w:tcPr>
            <w:tcW w:w="930" w:type="dxa"/>
          </w:tcPr>
          <w:p w14:paraId="3C924A9A"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18,7</w:t>
            </w:r>
          </w:p>
        </w:tc>
        <w:tc>
          <w:tcPr>
            <w:tcW w:w="1312" w:type="dxa"/>
          </w:tcPr>
          <w:p w14:paraId="5344BDA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22,7</w:t>
            </w:r>
          </w:p>
        </w:tc>
        <w:tc>
          <w:tcPr>
            <w:tcW w:w="1020" w:type="dxa"/>
          </w:tcPr>
          <w:p w14:paraId="0F2C82FE"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15,9</w:t>
            </w:r>
          </w:p>
        </w:tc>
        <w:tc>
          <w:tcPr>
            <w:tcW w:w="1312" w:type="dxa"/>
          </w:tcPr>
          <w:p w14:paraId="39A9FD2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26,7</w:t>
            </w:r>
          </w:p>
        </w:tc>
        <w:tc>
          <w:tcPr>
            <w:tcW w:w="1020" w:type="dxa"/>
          </w:tcPr>
          <w:p w14:paraId="49618175"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15,5</w:t>
            </w:r>
          </w:p>
        </w:tc>
        <w:tc>
          <w:tcPr>
            <w:tcW w:w="1316" w:type="dxa"/>
          </w:tcPr>
          <w:p w14:paraId="3CB03980"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caps/>
                <w:sz w:val="20"/>
                <w:szCs w:val="20"/>
                <w:lang w:val="en-GB"/>
              </w:rPr>
            </w:pPr>
            <w:r w:rsidRPr="00F82F08">
              <w:rPr>
                <w:rFonts w:ascii="Fedra Sans Cond Pro Medium" w:hAnsi="Fedra Sans Cond Pro Medium"/>
                <w:b/>
                <w:bCs/>
                <w:caps/>
                <w:sz w:val="20"/>
                <w:szCs w:val="20"/>
                <w:lang w:val="en-GB"/>
              </w:rPr>
              <w:t>23,1</w:t>
            </w:r>
          </w:p>
        </w:tc>
      </w:tr>
      <w:tr w:rsidR="003A2CB7" w:rsidRPr="0016576D" w14:paraId="6C65BB5F" w14:textId="77777777" w:rsidTr="008B1C69">
        <w:trPr>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C2DFD7E" w14:textId="77777777" w:rsidR="003A2CB7" w:rsidRPr="0016576D" w:rsidRDefault="003A2CB7" w:rsidP="008B1C69">
            <w:pPr>
              <w:rPr>
                <w:rFonts w:ascii="Fedra Sans Cond Pro Medium" w:hAnsi="Fedra Sans Cond Pro Medium"/>
                <w:b w:val="0"/>
                <w:bCs w:val="0"/>
                <w:caps w:val="0"/>
                <w:color w:val="4D4D4F"/>
                <w:sz w:val="20"/>
                <w:szCs w:val="20"/>
                <w:lang w:val="en-GB"/>
              </w:rPr>
            </w:pPr>
            <w:proofErr w:type="spellStart"/>
            <w:r w:rsidRPr="0016576D">
              <w:rPr>
                <w:rFonts w:ascii="Fedra Sans Cond Pro Medium" w:hAnsi="Fedra Sans Cond Pro Medium"/>
                <w:b w:val="0"/>
                <w:bCs w:val="0"/>
                <w:caps w:val="0"/>
                <w:color w:val="4D4D4F"/>
                <w:sz w:val="20"/>
                <w:szCs w:val="20"/>
                <w:lang w:val="en-GB"/>
              </w:rPr>
              <w:t>Cereali</w:t>
            </w:r>
            <w:proofErr w:type="spellEnd"/>
            <w:r w:rsidRPr="0016576D">
              <w:rPr>
                <w:rFonts w:ascii="Fedra Sans Cond Pro Medium" w:hAnsi="Fedra Sans Cond Pro Medium"/>
                <w:b w:val="0"/>
                <w:bCs w:val="0"/>
                <w:caps w:val="0"/>
                <w:color w:val="4D4D4F"/>
                <w:sz w:val="20"/>
                <w:szCs w:val="20"/>
                <w:lang w:val="en-GB"/>
              </w:rPr>
              <w:t xml:space="preserve"> (come corn flakes, muesli, </w:t>
            </w:r>
            <w:proofErr w:type="spellStart"/>
            <w:r w:rsidRPr="0016576D">
              <w:rPr>
                <w:rFonts w:ascii="Fedra Sans Cond Pro Medium" w:hAnsi="Fedra Sans Cond Pro Medium"/>
                <w:b w:val="0"/>
                <w:bCs w:val="0"/>
                <w:caps w:val="0"/>
                <w:color w:val="4D4D4F"/>
                <w:sz w:val="20"/>
                <w:szCs w:val="20"/>
                <w:lang w:val="en-GB"/>
              </w:rPr>
              <w:t>ecc</w:t>
            </w:r>
            <w:proofErr w:type="spellEnd"/>
            <w:r w:rsidRPr="0016576D">
              <w:rPr>
                <w:rFonts w:ascii="Fedra Sans Cond Pro Medium" w:hAnsi="Fedra Sans Cond Pro Medium"/>
                <w:b w:val="0"/>
                <w:bCs w:val="0"/>
                <w:caps w:val="0"/>
                <w:color w:val="4D4D4F"/>
                <w:sz w:val="20"/>
                <w:szCs w:val="20"/>
                <w:lang w:val="en-GB"/>
              </w:rPr>
              <w:t>.)</w:t>
            </w:r>
          </w:p>
        </w:tc>
        <w:tc>
          <w:tcPr>
            <w:tcW w:w="930" w:type="dxa"/>
          </w:tcPr>
          <w:p w14:paraId="0B62C882"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12,9</w:t>
            </w:r>
          </w:p>
        </w:tc>
        <w:tc>
          <w:tcPr>
            <w:tcW w:w="1312" w:type="dxa"/>
          </w:tcPr>
          <w:p w14:paraId="67B2CEE8"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11,8</w:t>
            </w:r>
          </w:p>
        </w:tc>
        <w:tc>
          <w:tcPr>
            <w:tcW w:w="1020" w:type="dxa"/>
          </w:tcPr>
          <w:p w14:paraId="51B89683"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14,2</w:t>
            </w:r>
          </w:p>
        </w:tc>
        <w:tc>
          <w:tcPr>
            <w:tcW w:w="1312" w:type="dxa"/>
          </w:tcPr>
          <w:p w14:paraId="3172FF93"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16</w:t>
            </w:r>
          </w:p>
        </w:tc>
        <w:tc>
          <w:tcPr>
            <w:tcW w:w="1020" w:type="dxa"/>
          </w:tcPr>
          <w:p w14:paraId="23C37808"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12,1</w:t>
            </w:r>
          </w:p>
        </w:tc>
        <w:tc>
          <w:tcPr>
            <w:tcW w:w="1316" w:type="dxa"/>
          </w:tcPr>
          <w:p w14:paraId="1CE08547" w14:textId="77777777" w:rsidR="003A2CB7" w:rsidRPr="00F82F08"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13,2</w:t>
            </w:r>
          </w:p>
        </w:tc>
      </w:tr>
      <w:tr w:rsidR="003A2CB7" w:rsidRPr="0016576D" w14:paraId="7A8E766B" w14:textId="77777777" w:rsidTr="008B1C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5D22FC3" w14:textId="77777777" w:rsidR="003A2CB7" w:rsidRPr="0016576D" w:rsidRDefault="003A2CB7" w:rsidP="008B1C69">
            <w:pPr>
              <w:rPr>
                <w:rFonts w:ascii="Fedra Sans Cond Pro Medium" w:hAnsi="Fedra Sans Cond Pro Medium"/>
                <w:b w:val="0"/>
                <w:bCs w:val="0"/>
                <w:caps w:val="0"/>
                <w:color w:val="4D4D4F"/>
                <w:sz w:val="20"/>
                <w:szCs w:val="20"/>
                <w:lang w:val="en-GB"/>
              </w:rPr>
            </w:pPr>
            <w:proofErr w:type="spellStart"/>
            <w:r w:rsidRPr="0016576D">
              <w:rPr>
                <w:rFonts w:ascii="Fedra Sans Cond Pro Medium" w:hAnsi="Fedra Sans Cond Pro Medium"/>
                <w:b w:val="0"/>
                <w:bCs w:val="0"/>
                <w:caps w:val="0"/>
                <w:color w:val="4D4D4F"/>
                <w:sz w:val="20"/>
                <w:szCs w:val="20"/>
                <w:lang w:val="en-GB"/>
              </w:rPr>
              <w:t>Cereali</w:t>
            </w:r>
            <w:proofErr w:type="spellEnd"/>
            <w:r w:rsidRPr="0016576D">
              <w:rPr>
                <w:rFonts w:ascii="Fedra Sans Cond Pro Medium" w:hAnsi="Fedra Sans Cond Pro Medium"/>
                <w:b w:val="0"/>
                <w:bCs w:val="0"/>
                <w:caps w:val="0"/>
                <w:color w:val="4D4D4F"/>
                <w:sz w:val="20"/>
                <w:szCs w:val="20"/>
                <w:lang w:val="en-GB"/>
              </w:rPr>
              <w:t xml:space="preserve"> (pane, pasta, </w:t>
            </w:r>
            <w:proofErr w:type="spellStart"/>
            <w:r w:rsidRPr="0016576D">
              <w:rPr>
                <w:rFonts w:ascii="Fedra Sans Cond Pro Medium" w:hAnsi="Fedra Sans Cond Pro Medium"/>
                <w:b w:val="0"/>
                <w:bCs w:val="0"/>
                <w:caps w:val="0"/>
                <w:color w:val="4D4D4F"/>
                <w:sz w:val="20"/>
                <w:szCs w:val="20"/>
                <w:lang w:val="en-GB"/>
              </w:rPr>
              <w:t>riso</w:t>
            </w:r>
            <w:proofErr w:type="spellEnd"/>
            <w:r w:rsidRPr="0016576D">
              <w:rPr>
                <w:rFonts w:ascii="Fedra Sans Cond Pro Medium" w:hAnsi="Fedra Sans Cond Pro Medium"/>
                <w:b w:val="0"/>
                <w:bCs w:val="0"/>
                <w:caps w:val="0"/>
                <w:color w:val="4D4D4F"/>
                <w:sz w:val="20"/>
                <w:szCs w:val="20"/>
                <w:lang w:val="en-GB"/>
              </w:rPr>
              <w:t>)</w:t>
            </w:r>
          </w:p>
        </w:tc>
        <w:tc>
          <w:tcPr>
            <w:tcW w:w="930" w:type="dxa"/>
          </w:tcPr>
          <w:p w14:paraId="3B7F163F"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57,3</w:t>
            </w:r>
          </w:p>
        </w:tc>
        <w:tc>
          <w:tcPr>
            <w:tcW w:w="1312" w:type="dxa"/>
          </w:tcPr>
          <w:p w14:paraId="15853087"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56,3</w:t>
            </w:r>
          </w:p>
        </w:tc>
        <w:tc>
          <w:tcPr>
            <w:tcW w:w="1020" w:type="dxa"/>
          </w:tcPr>
          <w:p w14:paraId="31A36304"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60,8</w:t>
            </w:r>
          </w:p>
        </w:tc>
        <w:tc>
          <w:tcPr>
            <w:tcW w:w="1312" w:type="dxa"/>
          </w:tcPr>
          <w:p w14:paraId="641A5E3A"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63,2</w:t>
            </w:r>
          </w:p>
        </w:tc>
        <w:tc>
          <w:tcPr>
            <w:tcW w:w="1020" w:type="dxa"/>
          </w:tcPr>
          <w:p w14:paraId="629DC5BD"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67,1</w:t>
            </w:r>
          </w:p>
        </w:tc>
        <w:tc>
          <w:tcPr>
            <w:tcW w:w="1316" w:type="dxa"/>
          </w:tcPr>
          <w:p w14:paraId="59B7C85D" w14:textId="77777777" w:rsidR="003A2CB7" w:rsidRPr="00F82F08"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en-GB"/>
              </w:rPr>
            </w:pPr>
            <w:r w:rsidRPr="00F82F08">
              <w:rPr>
                <w:rFonts w:ascii="Fedra Sans Cond Pro Medium" w:hAnsi="Fedra Sans Cond Pro Medium"/>
                <w:bCs/>
                <w:caps/>
                <w:sz w:val="20"/>
                <w:szCs w:val="20"/>
                <w:lang w:val="en-GB"/>
              </w:rPr>
              <w:t>59,9</w:t>
            </w:r>
          </w:p>
        </w:tc>
      </w:tr>
      <w:tr w:rsidR="003A2CB7" w:rsidRPr="0016576D" w14:paraId="22CE7DA0" w14:textId="77777777" w:rsidTr="008B1C69">
        <w:trPr>
          <w:trHeight w:val="460"/>
        </w:trPr>
        <w:tc>
          <w:tcPr>
            <w:cnfStyle w:val="001000000000" w:firstRow="0" w:lastRow="0" w:firstColumn="1" w:lastColumn="0" w:oddVBand="0" w:evenVBand="0" w:oddHBand="0" w:evenHBand="0" w:firstRowFirstColumn="0" w:firstRowLastColumn="0" w:lastRowFirstColumn="0" w:lastRowLastColumn="0"/>
            <w:tcW w:w="1985" w:type="dxa"/>
          </w:tcPr>
          <w:p w14:paraId="4661D085" w14:textId="77777777" w:rsidR="003A2CB7" w:rsidRPr="0016576D" w:rsidRDefault="003A2CB7" w:rsidP="008B1C69">
            <w:pPr>
              <w:rPr>
                <w:rFonts w:ascii="Fedra Sans Cond Pro Medium" w:hAnsi="Fedra Sans Cond Pro Medium"/>
                <w:b w:val="0"/>
                <w:bCs w:val="0"/>
                <w:caps w:val="0"/>
                <w:color w:val="4D4D4F"/>
                <w:sz w:val="20"/>
                <w:szCs w:val="20"/>
                <w:lang w:val="en-GB"/>
              </w:rPr>
            </w:pPr>
          </w:p>
        </w:tc>
        <w:tc>
          <w:tcPr>
            <w:tcW w:w="930" w:type="dxa"/>
          </w:tcPr>
          <w:p w14:paraId="31895CA7"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c>
          <w:tcPr>
            <w:tcW w:w="1312" w:type="dxa"/>
          </w:tcPr>
          <w:p w14:paraId="7DB44071"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c>
          <w:tcPr>
            <w:tcW w:w="1020" w:type="dxa"/>
          </w:tcPr>
          <w:p w14:paraId="07191DB9"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c>
          <w:tcPr>
            <w:tcW w:w="1312" w:type="dxa"/>
          </w:tcPr>
          <w:p w14:paraId="6996009F"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c>
          <w:tcPr>
            <w:tcW w:w="1020" w:type="dxa"/>
          </w:tcPr>
          <w:p w14:paraId="3AA2B95D"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c>
          <w:tcPr>
            <w:tcW w:w="1316" w:type="dxa"/>
          </w:tcPr>
          <w:p w14:paraId="0FAE0A51" w14:textId="77777777" w:rsidR="003A2CB7" w:rsidRPr="0016576D" w:rsidRDefault="003A2CB7" w:rsidP="008B1C69">
            <w:pP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caps/>
                <w:color w:val="4D4D4F"/>
                <w:sz w:val="20"/>
                <w:szCs w:val="20"/>
                <w:highlight w:val="green"/>
                <w:lang w:val="en-GB"/>
              </w:rPr>
            </w:pPr>
          </w:p>
        </w:tc>
      </w:tr>
    </w:tbl>
    <w:p w14:paraId="7C29887C" w14:textId="6065F8FA" w:rsidR="00ED0BE5" w:rsidRDefault="00ED0BE5" w:rsidP="005E69E2">
      <w:pPr>
        <w:tabs>
          <w:tab w:val="left" w:pos="1909"/>
        </w:tabs>
      </w:pPr>
    </w:p>
    <w:p w14:paraId="6B40EE43" w14:textId="77777777" w:rsidR="003A2CB7" w:rsidRPr="0028011E" w:rsidRDefault="003A2CB7" w:rsidP="003A2CB7">
      <w:pPr>
        <w:keepNext/>
        <w:keepLines/>
        <w:contextualSpacing/>
        <w:outlineLvl w:val="1"/>
        <w:rPr>
          <w:rFonts w:ascii="Fedra Sans Cond Pro Medium" w:eastAsiaTheme="majorEastAsia" w:hAnsi="Fedra Sans Cond Pro Medium" w:cstheme="majorBidi"/>
          <w:color w:val="4D4D4F"/>
          <w:sz w:val="24"/>
          <w:szCs w:val="26"/>
        </w:rPr>
      </w:pPr>
      <w:bookmarkStart w:id="15" w:name="_Toc419708417"/>
      <w:bookmarkStart w:id="16" w:name="_Toc27554332"/>
      <w:bookmarkStart w:id="17" w:name="_Toc31017651"/>
      <w:r w:rsidRPr="0028011E">
        <w:rPr>
          <w:rFonts w:ascii="Fedra Sans Cond Pro Medium" w:eastAsiaTheme="majorEastAsia" w:hAnsi="Fedra Sans Cond Pro Medium" w:cstheme="majorBidi"/>
          <w:color w:val="4D4D4F"/>
          <w:sz w:val="24"/>
          <w:szCs w:val="26"/>
        </w:rPr>
        <w:t>S</w:t>
      </w:r>
      <w:bookmarkEnd w:id="15"/>
      <w:r w:rsidRPr="0028011E">
        <w:rPr>
          <w:rFonts w:ascii="Fedra Sans Cond Pro Medium" w:eastAsiaTheme="majorEastAsia" w:hAnsi="Fedra Sans Cond Pro Medium" w:cstheme="majorBidi"/>
          <w:color w:val="4D4D4F"/>
          <w:sz w:val="24"/>
          <w:szCs w:val="26"/>
        </w:rPr>
        <w:t>TATO NUTRIZIONALE</w:t>
      </w:r>
      <w:bookmarkEnd w:id="16"/>
      <w:bookmarkEnd w:id="17"/>
    </w:p>
    <w:p w14:paraId="430D7972" w14:textId="5399C9AC" w:rsidR="00ED0BE5" w:rsidRDefault="003A2CB7" w:rsidP="005E69E2">
      <w:pPr>
        <w:tabs>
          <w:tab w:val="left" w:pos="1909"/>
        </w:tabs>
      </w:pPr>
      <w:proofErr w:type="gramStart"/>
      <w:r>
        <w:rPr>
          <w:rFonts w:ascii="Fedra Sans Cond Pro Medium" w:hAnsi="Fedra Sans Cond Pro Medium"/>
          <w:color w:val="4D4D4F"/>
          <w:sz w:val="24"/>
          <w:szCs w:val="24"/>
        </w:rPr>
        <w:t>E’</w:t>
      </w:r>
      <w:proofErr w:type="gramEnd"/>
      <w:r>
        <w:rPr>
          <w:rFonts w:ascii="Fedra Sans Cond Pro Medium" w:hAnsi="Fedra Sans Cond Pro Medium"/>
          <w:color w:val="4D4D4F"/>
          <w:sz w:val="24"/>
          <w:szCs w:val="24"/>
        </w:rPr>
        <w:t xml:space="preserve"> </w:t>
      </w:r>
      <w:r w:rsidRPr="0028011E">
        <w:rPr>
          <w:rFonts w:ascii="Fedra Sans Cond Pro Medium" w:hAnsi="Fedra Sans Cond Pro Medium"/>
          <w:color w:val="4D4D4F"/>
          <w:sz w:val="24"/>
          <w:szCs w:val="24"/>
        </w:rPr>
        <w:t>stato chiesto ai ragazzi di dichiarare il proprio peso e altezza, così da poter calcolare l’Indice di Massa Corporea (IMC=kg/m2) e classificare i ragazzi in sottopeso, normopeso, sovrappeso e obesi</w:t>
      </w:r>
    </w:p>
    <w:p w14:paraId="51C21232" w14:textId="5C585BC1" w:rsidR="00ED0BE5" w:rsidRDefault="003A2CB7" w:rsidP="005E69E2">
      <w:pPr>
        <w:tabs>
          <w:tab w:val="left" w:pos="1909"/>
        </w:tabs>
      </w:pPr>
      <w:r w:rsidRPr="00052E68">
        <w:rPr>
          <w:noProof/>
          <w:shd w:val="clear" w:color="auto" w:fill="FFC000" w:themeFill="accent4"/>
          <w:lang w:eastAsia="it-IT"/>
        </w:rPr>
        <w:drawing>
          <wp:inline distT="0" distB="0" distL="0" distR="0" wp14:anchorId="44C4EFA0" wp14:editId="5229B846">
            <wp:extent cx="5686425" cy="3114675"/>
            <wp:effectExtent l="0" t="0" r="0" b="0"/>
            <wp:docPr id="242"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6D038D" w14:textId="172E106B" w:rsidR="00ED0BE5" w:rsidRDefault="00ED0BE5" w:rsidP="005E69E2">
      <w:pPr>
        <w:tabs>
          <w:tab w:val="left" w:pos="1909"/>
        </w:tabs>
      </w:pPr>
    </w:p>
    <w:p w14:paraId="5D388454" w14:textId="5C3971D7" w:rsidR="00ED0BE5" w:rsidRDefault="00ED0BE5" w:rsidP="005E69E2">
      <w:pPr>
        <w:tabs>
          <w:tab w:val="left" w:pos="1909"/>
        </w:tabs>
      </w:pPr>
    </w:p>
    <w:p w14:paraId="22D13174" w14:textId="3CB9BA1A" w:rsidR="00ED0BE5" w:rsidRDefault="00ED0BE5" w:rsidP="005E69E2">
      <w:pPr>
        <w:tabs>
          <w:tab w:val="left" w:pos="1909"/>
        </w:tabs>
      </w:pPr>
    </w:p>
    <w:p w14:paraId="3C2542D3" w14:textId="7C816826" w:rsidR="003A2CB7" w:rsidRDefault="003A2CB7" w:rsidP="005E69E2">
      <w:pPr>
        <w:tabs>
          <w:tab w:val="left" w:pos="1909"/>
        </w:tabs>
      </w:pPr>
    </w:p>
    <w:p w14:paraId="0B856F4C" w14:textId="190B62E5" w:rsidR="003A2CB7" w:rsidRDefault="003A2CB7" w:rsidP="005E69E2">
      <w:pPr>
        <w:tabs>
          <w:tab w:val="left" w:pos="1909"/>
        </w:tabs>
      </w:pPr>
    </w:p>
    <w:p w14:paraId="33CDA5F6" w14:textId="77777777" w:rsidR="003A2CB7" w:rsidRPr="0028011E" w:rsidRDefault="003A2CB7" w:rsidP="003A2CB7">
      <w:pPr>
        <w:keepNext/>
        <w:keepLines/>
        <w:spacing w:before="120"/>
        <w:contextualSpacing/>
        <w:outlineLvl w:val="1"/>
        <w:rPr>
          <w:rFonts w:ascii="Fedra Sans Cond Pro Medium" w:eastAsiaTheme="majorEastAsia" w:hAnsi="Fedra Sans Cond Pro Medium" w:cstheme="majorBidi"/>
          <w:color w:val="4D4D4F"/>
          <w:sz w:val="24"/>
          <w:szCs w:val="26"/>
        </w:rPr>
      </w:pPr>
      <w:bookmarkStart w:id="18" w:name="_Toc27554333"/>
      <w:bookmarkStart w:id="19" w:name="_Toc31017652"/>
      <w:r w:rsidRPr="0028011E">
        <w:rPr>
          <w:rFonts w:ascii="Fedra Sans Cond Pro Medium" w:eastAsiaTheme="majorEastAsia" w:hAnsi="Fedra Sans Cond Pro Medium" w:cstheme="majorBidi"/>
          <w:color w:val="4D4D4F"/>
          <w:sz w:val="24"/>
          <w:szCs w:val="26"/>
        </w:rPr>
        <w:lastRenderedPageBreak/>
        <w:t>INSODDISFAZIONE CORPOREA</w:t>
      </w:r>
      <w:bookmarkEnd w:id="18"/>
      <w:bookmarkEnd w:id="19"/>
    </w:p>
    <w:p w14:paraId="79703C6D" w14:textId="61CB156F" w:rsidR="003A2CB7" w:rsidRDefault="003A2CB7" w:rsidP="005E69E2">
      <w:pPr>
        <w:tabs>
          <w:tab w:val="left" w:pos="1909"/>
        </w:tabs>
      </w:pPr>
    </w:p>
    <w:p w14:paraId="47023CA2" w14:textId="32370AE7" w:rsidR="003A2CB7" w:rsidRDefault="003A2CB7" w:rsidP="005E69E2">
      <w:pPr>
        <w:tabs>
          <w:tab w:val="left" w:pos="1909"/>
        </w:tabs>
      </w:pPr>
      <w:r w:rsidRPr="00052E68">
        <w:rPr>
          <w:rFonts w:ascii="Fedra Sans Cond Pro Medium" w:hAnsi="Fedra Sans Cond Pro Medium"/>
          <w:bCs/>
          <w:color w:val="4D4D4F"/>
          <w:sz w:val="24"/>
        </w:rPr>
        <w:t xml:space="preserve">Gli adolescenti spesso riportano dei sentimenti d’insoddisfazione corporea, intesa come un sentimento di scontentezza per forma, peso, altezza o altri aspetti del corpo; causato da una distorsione percettiva/affettiva o </w:t>
      </w:r>
      <w:r>
        <w:rPr>
          <w:rFonts w:ascii="Fedra Sans Cond Pro Medium" w:hAnsi="Fedra Sans Cond Pro Medium"/>
          <w:bCs/>
          <w:color w:val="4D4D4F"/>
          <w:sz w:val="24"/>
        </w:rPr>
        <w:t xml:space="preserve">da </w:t>
      </w:r>
      <w:r w:rsidRPr="00052E68">
        <w:rPr>
          <w:rFonts w:ascii="Fedra Sans Cond Pro Medium" w:hAnsi="Fedra Sans Cond Pro Medium"/>
          <w:bCs/>
          <w:color w:val="4D4D4F"/>
          <w:sz w:val="24"/>
        </w:rPr>
        <w:t>dati oggettivi</w:t>
      </w:r>
    </w:p>
    <w:p w14:paraId="25E12EEE" w14:textId="4A0661B4" w:rsidR="003A2CB7" w:rsidRDefault="003A2CB7" w:rsidP="005E69E2">
      <w:pPr>
        <w:tabs>
          <w:tab w:val="left" w:pos="1909"/>
        </w:tabs>
      </w:pPr>
      <w:r w:rsidRPr="00052E68">
        <w:rPr>
          <w:rFonts w:ascii="Fedra Sans Cond Pro Medium" w:hAnsi="Fedra Sans Cond Pro Medium"/>
          <w:color w:val="4D4D4F"/>
          <w:sz w:val="24"/>
        </w:rPr>
        <w:t xml:space="preserve">Tale insoddisfazione riguarda principalmente il proprio peso e il percepirsi “troppo grasse/i”, indipendentemente dal fatto di essere oggettivamente sovrappeso o meno. </w:t>
      </w:r>
      <w:r w:rsidRPr="00052E68">
        <w:rPr>
          <w:rFonts w:ascii="Fedra Sans Cond Pro Medium" w:hAnsi="Fedra Sans Cond Pro Medium"/>
          <w:bCs/>
          <w:color w:val="4D4D4F"/>
          <w:sz w:val="24"/>
        </w:rPr>
        <w:t>Ai ragazzi è stato chiesto di pensare al proprio corpo e di riportare come si vedono tra le seguenti opzioni: (i) decisamente troppo magro, (ii) un po’ troppo magro, (iii) più o meno della taglia giusta, (iv) un po’ troppo grasso, (v) decisamente troppo grasso. Le risposte decisamente troppo grasso e un po’ troppo grasso possono essere aggregate per descrivere il percepire di essere in sovrappeso</w:t>
      </w:r>
      <w:r>
        <w:rPr>
          <w:rFonts w:ascii="Fedra Sans Cond Pro Medium" w:hAnsi="Fedra Sans Cond Pro Medium"/>
          <w:bCs/>
          <w:color w:val="4D4D4F"/>
          <w:sz w:val="24"/>
        </w:rPr>
        <w:t>.</w:t>
      </w:r>
    </w:p>
    <w:p w14:paraId="6D8D4293" w14:textId="05330C02" w:rsidR="003A2CB7" w:rsidRDefault="003A2CB7" w:rsidP="005E69E2">
      <w:pPr>
        <w:tabs>
          <w:tab w:val="left" w:pos="1909"/>
        </w:tabs>
      </w:pPr>
      <w:r w:rsidRPr="00052E68">
        <w:rPr>
          <w:noProof/>
          <w:shd w:val="clear" w:color="auto" w:fill="FFC000" w:themeFill="accent4"/>
          <w:lang w:eastAsia="it-IT"/>
        </w:rPr>
        <w:drawing>
          <wp:inline distT="0" distB="0" distL="0" distR="0" wp14:anchorId="12604F51" wp14:editId="13CF9ECF">
            <wp:extent cx="5686425" cy="3114675"/>
            <wp:effectExtent l="0" t="0" r="0" b="0"/>
            <wp:docPr id="246"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EC24A9" w14:textId="77777777" w:rsidR="003A2CB7" w:rsidRDefault="003A2CB7" w:rsidP="005E69E2">
      <w:pPr>
        <w:tabs>
          <w:tab w:val="left" w:pos="1909"/>
        </w:tabs>
      </w:pPr>
    </w:p>
    <w:p w14:paraId="46704190" w14:textId="596CA524" w:rsidR="00ED0BE5" w:rsidRDefault="003A2CB7" w:rsidP="005E69E2">
      <w:pPr>
        <w:tabs>
          <w:tab w:val="left" w:pos="1909"/>
        </w:tabs>
      </w:pPr>
      <w:r w:rsidRPr="0006306E">
        <w:rPr>
          <w:rFonts w:ascii="Fedra Sans Cond Pro Medium" w:hAnsi="Fedra Sans Cond Pro Medium"/>
          <w:bCs/>
          <w:color w:val="4D4D4F"/>
          <w:sz w:val="24"/>
        </w:rPr>
        <w:t xml:space="preserve">Ai ragazzi è stato </w:t>
      </w:r>
      <w:r>
        <w:rPr>
          <w:rFonts w:ascii="Fedra Sans Cond Pro Medium" w:hAnsi="Fedra Sans Cond Pro Medium"/>
          <w:bCs/>
          <w:color w:val="4D4D4F"/>
          <w:sz w:val="24"/>
        </w:rPr>
        <w:t xml:space="preserve">anche </w:t>
      </w:r>
      <w:r w:rsidRPr="0006306E">
        <w:rPr>
          <w:rFonts w:ascii="Fedra Sans Cond Pro Medium" w:hAnsi="Fedra Sans Cond Pro Medium"/>
          <w:bCs/>
          <w:color w:val="4D4D4F"/>
          <w:sz w:val="24"/>
        </w:rPr>
        <w:t>chiesto se nel periodo in cui hanno compilato il questionario fossero a dieta</w:t>
      </w:r>
      <w:r>
        <w:rPr>
          <w:rFonts w:ascii="Fedra Sans Cond Pro Medium" w:hAnsi="Fedra Sans Cond Pro Medium"/>
          <w:bCs/>
          <w:color w:val="4D4D4F"/>
          <w:sz w:val="24"/>
        </w:rPr>
        <w:t xml:space="preserve">; in tabella 5.14 </w:t>
      </w:r>
      <w:r w:rsidRPr="0006306E">
        <w:rPr>
          <w:rFonts w:ascii="Fedra Sans Cond Pro Medium" w:hAnsi="Fedra Sans Cond Pro Medium"/>
          <w:bCs/>
          <w:color w:val="4D4D4F"/>
          <w:sz w:val="24"/>
        </w:rPr>
        <w:t>è possibile consultare quanto dichiarato dai ragazzi</w:t>
      </w:r>
    </w:p>
    <w:tbl>
      <w:tblPr>
        <w:tblStyle w:val="Tabellasemplice-33"/>
        <w:tblW w:w="9071" w:type="dxa"/>
        <w:tblLook w:val="04A0" w:firstRow="1" w:lastRow="0" w:firstColumn="1" w:lastColumn="0" w:noHBand="0" w:noVBand="1"/>
      </w:tblPr>
      <w:tblGrid>
        <w:gridCol w:w="3859"/>
        <w:gridCol w:w="1515"/>
        <w:gridCol w:w="1430"/>
        <w:gridCol w:w="1418"/>
        <w:gridCol w:w="849"/>
      </w:tblGrid>
      <w:tr w:rsidR="003A2CB7" w:rsidRPr="00052E68" w14:paraId="1C220724"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9071" w:type="dxa"/>
            <w:gridSpan w:val="5"/>
          </w:tcPr>
          <w:p w14:paraId="2A76A3A6" w14:textId="77777777" w:rsidR="003A2CB7" w:rsidRPr="00D26B71" w:rsidRDefault="003A2CB7" w:rsidP="008B1C69">
            <w:pPr>
              <w:rPr>
                <w:rFonts w:ascii="Fedra Sans Cond Pro Medium" w:hAnsi="Fedra Sans Cond Pro Medium"/>
                <w:b w:val="0"/>
                <w:bCs w:val="0"/>
                <w:caps w:val="0"/>
                <w:color w:val="4D4D4F"/>
                <w:sz w:val="20"/>
                <w:szCs w:val="20"/>
                <w:lang w:val="it-IT"/>
              </w:rPr>
            </w:pPr>
          </w:p>
          <w:p w14:paraId="2470F2DE"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5.14 “In questo periodo sei a dieta o stai facendo qualcosa per dimagrire?”, per età (%)</w:t>
            </w:r>
          </w:p>
        </w:tc>
      </w:tr>
      <w:tr w:rsidR="003A2CB7" w:rsidRPr="00052E68" w14:paraId="6F86E9AB"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59" w:type="dxa"/>
          </w:tcPr>
          <w:p w14:paraId="6078B769" w14:textId="77777777" w:rsidR="003A2CB7" w:rsidRPr="00D26B71" w:rsidRDefault="003A2CB7" w:rsidP="008B1C69">
            <w:pPr>
              <w:jc w:val="center"/>
              <w:rPr>
                <w:sz w:val="20"/>
                <w:szCs w:val="20"/>
                <w:lang w:val="it-IT"/>
              </w:rPr>
            </w:pPr>
          </w:p>
        </w:tc>
        <w:tc>
          <w:tcPr>
            <w:tcW w:w="1515" w:type="dxa"/>
          </w:tcPr>
          <w:p w14:paraId="12210DFD"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430" w:type="dxa"/>
          </w:tcPr>
          <w:p w14:paraId="19226A65"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418" w:type="dxa"/>
          </w:tcPr>
          <w:p w14:paraId="5858631B"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849" w:type="dxa"/>
          </w:tcPr>
          <w:p w14:paraId="51DEE869" w14:textId="77777777" w:rsidR="003A2CB7" w:rsidRPr="00D26B71"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3A2CB7" w:rsidRPr="00052E68" w14:paraId="562E3CB0"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3859" w:type="dxa"/>
          </w:tcPr>
          <w:p w14:paraId="25BF4A0C"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No, il mio peso è quello giusto</w:t>
            </w:r>
          </w:p>
        </w:tc>
        <w:tc>
          <w:tcPr>
            <w:tcW w:w="1515" w:type="dxa"/>
          </w:tcPr>
          <w:p w14:paraId="36886AD4"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48,6</w:t>
            </w:r>
          </w:p>
        </w:tc>
        <w:tc>
          <w:tcPr>
            <w:tcW w:w="1430" w:type="dxa"/>
          </w:tcPr>
          <w:p w14:paraId="2A7710E6"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39,4</w:t>
            </w:r>
          </w:p>
        </w:tc>
        <w:tc>
          <w:tcPr>
            <w:tcW w:w="1418" w:type="dxa"/>
          </w:tcPr>
          <w:p w14:paraId="34CFFEC7"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37</w:t>
            </w:r>
          </w:p>
        </w:tc>
        <w:tc>
          <w:tcPr>
            <w:tcW w:w="849" w:type="dxa"/>
          </w:tcPr>
          <w:p w14:paraId="2A6DED1D"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41,4</w:t>
            </w:r>
          </w:p>
        </w:tc>
      </w:tr>
      <w:tr w:rsidR="003A2CB7" w:rsidRPr="00052E68" w14:paraId="20934659"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59" w:type="dxa"/>
          </w:tcPr>
          <w:p w14:paraId="46DB0CE5"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No, ma dovrei perdere qualche chilo</w:t>
            </w:r>
          </w:p>
        </w:tc>
        <w:tc>
          <w:tcPr>
            <w:tcW w:w="1515" w:type="dxa"/>
          </w:tcPr>
          <w:p w14:paraId="5C8A88AD"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24,3</w:t>
            </w:r>
          </w:p>
        </w:tc>
        <w:tc>
          <w:tcPr>
            <w:tcW w:w="1430" w:type="dxa"/>
          </w:tcPr>
          <w:p w14:paraId="49AA4CBC"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27,2</w:t>
            </w:r>
          </w:p>
        </w:tc>
        <w:tc>
          <w:tcPr>
            <w:tcW w:w="1418" w:type="dxa"/>
          </w:tcPr>
          <w:p w14:paraId="254E93C0"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28,2</w:t>
            </w:r>
          </w:p>
        </w:tc>
        <w:tc>
          <w:tcPr>
            <w:tcW w:w="849" w:type="dxa"/>
          </w:tcPr>
          <w:p w14:paraId="52870337"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26,6</w:t>
            </w:r>
          </w:p>
        </w:tc>
      </w:tr>
      <w:tr w:rsidR="003A2CB7" w:rsidRPr="00052E68" w14:paraId="12CDCB20"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3859" w:type="dxa"/>
          </w:tcPr>
          <w:p w14:paraId="4CFE975A" w14:textId="77777777" w:rsidR="003A2CB7" w:rsidRPr="00D26B71" w:rsidRDefault="003A2CB7"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No, perché dovrei mettere su qualche chilo</w:t>
            </w:r>
          </w:p>
        </w:tc>
        <w:tc>
          <w:tcPr>
            <w:tcW w:w="1515" w:type="dxa"/>
          </w:tcPr>
          <w:p w14:paraId="5E013B6C"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B62B86">
              <w:rPr>
                <w:rFonts w:ascii="Fedra Sans Cond Pro Medium" w:hAnsi="Fedra Sans Cond Pro Medium"/>
                <w:bCs/>
                <w:sz w:val="20"/>
                <w:szCs w:val="20"/>
                <w:lang w:val="it-IT"/>
              </w:rPr>
              <w:t>9,9</w:t>
            </w:r>
          </w:p>
        </w:tc>
        <w:tc>
          <w:tcPr>
            <w:tcW w:w="1430" w:type="dxa"/>
          </w:tcPr>
          <w:p w14:paraId="7051955E"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B62B86">
              <w:rPr>
                <w:rFonts w:ascii="Fedra Sans Cond Pro Medium" w:hAnsi="Fedra Sans Cond Pro Medium"/>
                <w:bCs/>
                <w:sz w:val="20"/>
                <w:szCs w:val="20"/>
                <w:lang w:val="it-IT"/>
              </w:rPr>
              <w:t>9,7</w:t>
            </w:r>
          </w:p>
        </w:tc>
        <w:tc>
          <w:tcPr>
            <w:tcW w:w="1418" w:type="dxa"/>
          </w:tcPr>
          <w:p w14:paraId="04DC3003"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B62B86">
              <w:rPr>
                <w:rFonts w:ascii="Fedra Sans Cond Pro Medium" w:hAnsi="Fedra Sans Cond Pro Medium"/>
                <w:bCs/>
                <w:sz w:val="20"/>
                <w:szCs w:val="20"/>
                <w:lang w:val="it-IT"/>
              </w:rPr>
              <w:t>10,2</w:t>
            </w:r>
          </w:p>
        </w:tc>
        <w:tc>
          <w:tcPr>
            <w:tcW w:w="849" w:type="dxa"/>
          </w:tcPr>
          <w:p w14:paraId="0E2A961F" w14:textId="77777777" w:rsidR="003A2CB7" w:rsidRPr="00B62B86" w:rsidRDefault="003A2CB7"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B62B86">
              <w:rPr>
                <w:rFonts w:ascii="Fedra Sans Cond Pro Medium" w:hAnsi="Fedra Sans Cond Pro Medium"/>
                <w:bCs/>
                <w:sz w:val="20"/>
                <w:szCs w:val="20"/>
                <w:lang w:val="it-IT"/>
              </w:rPr>
              <w:t>9,9</w:t>
            </w:r>
          </w:p>
        </w:tc>
      </w:tr>
      <w:tr w:rsidR="003A2CB7" w:rsidRPr="00052E68" w14:paraId="6D9FD92A"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59" w:type="dxa"/>
          </w:tcPr>
          <w:p w14:paraId="7BF65660" w14:textId="77777777" w:rsidR="003A2CB7" w:rsidRPr="00D26B71" w:rsidRDefault="003A2CB7"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Sì</w:t>
            </w:r>
            <w:proofErr w:type="spellEnd"/>
          </w:p>
        </w:tc>
        <w:tc>
          <w:tcPr>
            <w:tcW w:w="1515" w:type="dxa"/>
          </w:tcPr>
          <w:p w14:paraId="345C9337"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17,2</w:t>
            </w:r>
          </w:p>
        </w:tc>
        <w:tc>
          <w:tcPr>
            <w:tcW w:w="1430" w:type="dxa"/>
          </w:tcPr>
          <w:p w14:paraId="5E888603"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23,7</w:t>
            </w:r>
          </w:p>
        </w:tc>
        <w:tc>
          <w:tcPr>
            <w:tcW w:w="1418" w:type="dxa"/>
          </w:tcPr>
          <w:p w14:paraId="368A038C"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24,6</w:t>
            </w:r>
          </w:p>
        </w:tc>
        <w:tc>
          <w:tcPr>
            <w:tcW w:w="849" w:type="dxa"/>
          </w:tcPr>
          <w:p w14:paraId="67B6DF42" w14:textId="77777777" w:rsidR="003A2CB7" w:rsidRPr="00B62B86" w:rsidRDefault="003A2CB7"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B62B86">
              <w:rPr>
                <w:rFonts w:ascii="Fedra Sans Cond Pro Medium" w:hAnsi="Fedra Sans Cond Pro Medium"/>
                <w:b/>
                <w:bCs/>
                <w:sz w:val="20"/>
                <w:szCs w:val="20"/>
                <w:lang w:val="it-IT"/>
              </w:rPr>
              <w:t>22</w:t>
            </w:r>
          </w:p>
        </w:tc>
      </w:tr>
    </w:tbl>
    <w:p w14:paraId="17C95AA4" w14:textId="22A70FAF" w:rsidR="003A2CB7" w:rsidRDefault="003A2CB7" w:rsidP="005E69E2">
      <w:pPr>
        <w:tabs>
          <w:tab w:val="left" w:pos="1909"/>
        </w:tabs>
      </w:pPr>
    </w:p>
    <w:p w14:paraId="7E1178B3" w14:textId="7F5059D8" w:rsidR="003A2CB7" w:rsidRDefault="003A2CB7" w:rsidP="005E69E2">
      <w:pPr>
        <w:tabs>
          <w:tab w:val="left" w:pos="1909"/>
        </w:tabs>
      </w:pPr>
    </w:p>
    <w:p w14:paraId="4893A62F" w14:textId="635B3682" w:rsidR="003A2CB7" w:rsidRDefault="003A2CB7" w:rsidP="005E69E2">
      <w:pPr>
        <w:tabs>
          <w:tab w:val="left" w:pos="1909"/>
        </w:tabs>
      </w:pPr>
    </w:p>
    <w:p w14:paraId="3D470679" w14:textId="68D0235A" w:rsidR="003A2CB7" w:rsidRDefault="003A2CB7" w:rsidP="005E69E2">
      <w:pPr>
        <w:tabs>
          <w:tab w:val="left" w:pos="1909"/>
        </w:tabs>
      </w:pPr>
    </w:p>
    <w:p w14:paraId="13E913E8" w14:textId="6FAD6772" w:rsidR="003A2CB7" w:rsidRDefault="003A2CB7" w:rsidP="005E69E2">
      <w:pPr>
        <w:tabs>
          <w:tab w:val="left" w:pos="1909"/>
        </w:tabs>
      </w:pPr>
    </w:p>
    <w:p w14:paraId="6A667B25" w14:textId="109D4C8D" w:rsidR="003A2CB7" w:rsidRPr="003A2CB7" w:rsidRDefault="003A2CB7" w:rsidP="003A2CB7">
      <w:pPr>
        <w:shd w:val="clear" w:color="auto" w:fill="B4C6E7" w:themeFill="accent1" w:themeFillTint="66"/>
        <w:tabs>
          <w:tab w:val="left" w:pos="1909"/>
        </w:tabs>
        <w:jc w:val="center"/>
        <w:rPr>
          <w:sz w:val="28"/>
          <w:szCs w:val="28"/>
        </w:rPr>
      </w:pPr>
      <w:r w:rsidRPr="003A2CB7">
        <w:rPr>
          <w:spacing w:val="-8"/>
          <w:sz w:val="28"/>
          <w:szCs w:val="28"/>
        </w:rPr>
        <w:t>COMPORTAMENTI</w:t>
      </w:r>
      <w:r w:rsidRPr="003A2CB7">
        <w:rPr>
          <w:spacing w:val="-8"/>
          <w:sz w:val="28"/>
          <w:szCs w:val="28"/>
        </w:rPr>
        <w:t xml:space="preserve"> </w:t>
      </w:r>
      <w:r w:rsidRPr="003A2CB7">
        <w:rPr>
          <w:sz w:val="28"/>
          <w:szCs w:val="28"/>
        </w:rPr>
        <w:t>DI DIPENDENZA</w:t>
      </w:r>
    </w:p>
    <w:p w14:paraId="2717BCA7" w14:textId="54AD23D0" w:rsidR="003A2CB7" w:rsidRDefault="003A2CB7" w:rsidP="005E69E2">
      <w:pPr>
        <w:tabs>
          <w:tab w:val="left" w:pos="1909"/>
        </w:tabs>
      </w:pPr>
    </w:p>
    <w:p w14:paraId="1143D7E7" w14:textId="167CA5B1" w:rsidR="003A2CB7" w:rsidRDefault="00252C51" w:rsidP="005E69E2">
      <w:pPr>
        <w:tabs>
          <w:tab w:val="left" w:pos="1909"/>
        </w:tabs>
      </w:pPr>
      <w:r w:rsidRPr="007E2A9D">
        <w:rPr>
          <w:rFonts w:ascii="Fedra Sans Cond Pro Light" w:hAnsi="Fedra Sans Cond Pro Light"/>
          <w:color w:val="4D4D4F"/>
          <w:sz w:val="24"/>
        </w:rPr>
        <w:t>L’iniziazione dei giovani al fumo di tabacco e all’utilizzo di altre sostanze avviene per lo più in epoca adolescenziale e nell’ambito del gruppo che, a questa età, acquisisce sempre maggiore importanza</w:t>
      </w:r>
      <w:r>
        <w:rPr>
          <w:rFonts w:ascii="Fedra Sans Cond Pro Light" w:hAnsi="Fedra Sans Cond Pro Light"/>
          <w:color w:val="4D4D4F"/>
          <w:sz w:val="24"/>
        </w:rPr>
        <w:t>.</w:t>
      </w:r>
    </w:p>
    <w:p w14:paraId="10E6529F" w14:textId="05AAEE55" w:rsidR="003A2CB7" w:rsidRDefault="00252C51" w:rsidP="005E69E2">
      <w:pPr>
        <w:tabs>
          <w:tab w:val="left" w:pos="1909"/>
        </w:tabs>
      </w:pPr>
      <w:r w:rsidRPr="007E2A9D">
        <w:rPr>
          <w:rFonts w:ascii="Fedra Sans Cond Pro Light" w:hAnsi="Fedra Sans Cond Pro Light"/>
          <w:color w:val="4D4D4F"/>
          <w:sz w:val="24"/>
        </w:rPr>
        <w:t xml:space="preserve">I preadolescenti e gli adolescenti sono considerati “biologicamente programmati” per la ricerca di nuove esperienze e per l’adozione di comportamenti così come sono impegnati nella costruzione della loro identità. Provare droghe, siano esse legali o illegali, può soddisfare queste normali esigenze ma in modo non salutare </w:t>
      </w:r>
      <w:r>
        <w:rPr>
          <w:rFonts w:ascii="Fedra Sans Cond Pro Light" w:hAnsi="Fedra Sans Cond Pro Light"/>
          <w:color w:val="4D4D4F"/>
          <w:sz w:val="24"/>
        </w:rPr>
        <w:t>con possibili</w:t>
      </w:r>
      <w:r w:rsidRPr="007E2A9D">
        <w:rPr>
          <w:rFonts w:ascii="Fedra Sans Cond Pro Light" w:hAnsi="Fedra Sans Cond Pro Light"/>
          <w:color w:val="4D4D4F"/>
          <w:sz w:val="24"/>
        </w:rPr>
        <w:t xml:space="preserve"> ripercussioni nella loro vita futura</w:t>
      </w:r>
      <w:r>
        <w:rPr>
          <w:rFonts w:ascii="Fedra Sans Cond Pro Light" w:hAnsi="Fedra Sans Cond Pro Light"/>
          <w:color w:val="4D4D4F"/>
          <w:sz w:val="24"/>
          <w:vertAlign w:val="superscript"/>
        </w:rPr>
        <w:t>.</w:t>
      </w:r>
    </w:p>
    <w:p w14:paraId="62635035" w14:textId="34341A78" w:rsidR="003A2CB7" w:rsidRDefault="00252C51" w:rsidP="005E69E2">
      <w:pPr>
        <w:tabs>
          <w:tab w:val="left" w:pos="1909"/>
        </w:tabs>
      </w:pPr>
      <w:r w:rsidRPr="007E2A9D">
        <w:rPr>
          <w:rFonts w:ascii="Fedra Sans Cond Pro Light" w:hAnsi="Fedra Sans Cond Pro Light"/>
          <w:color w:val="4D4D4F"/>
          <w:sz w:val="24"/>
        </w:rPr>
        <w:t>Da questo punto di vista, la fascia d’età dei teen-agers è considerata una finestra temporale particolarmente vulnerabile all’uso di sostanze a causa del fatto che il cervello si trova ancora in una fase di sviluppo e malleabilità (chiamata neuro plasticità) in cui alcune aree sono più mature di altre</w:t>
      </w:r>
    </w:p>
    <w:p w14:paraId="4CCC56BB" w14:textId="01B98D62" w:rsidR="003A2CB7" w:rsidRDefault="00252C51" w:rsidP="005E69E2">
      <w:pPr>
        <w:tabs>
          <w:tab w:val="left" w:pos="1909"/>
        </w:tabs>
      </w:pPr>
      <w:r w:rsidRPr="007E2A9D">
        <w:rPr>
          <w:rFonts w:ascii="Fedra Sans Cond Pro Light" w:hAnsi="Fedra Sans Cond Pro Light"/>
          <w:color w:val="4D4D4F"/>
          <w:sz w:val="24"/>
        </w:rPr>
        <w:t xml:space="preserve">In accordo con il </w:t>
      </w:r>
      <w:r>
        <w:rPr>
          <w:rFonts w:ascii="Fedra Sans Cond Pro Light" w:hAnsi="Fedra Sans Cond Pro Light"/>
          <w:color w:val="4D4D4F"/>
          <w:sz w:val="24"/>
        </w:rPr>
        <w:t>“</w:t>
      </w:r>
      <w:r w:rsidRPr="000B7CEC">
        <w:rPr>
          <w:rFonts w:ascii="Fedra Sans Cond Pro Light" w:hAnsi="Fedra Sans Cond Pro Light"/>
          <w:i/>
          <w:color w:val="4D4D4F"/>
          <w:sz w:val="24"/>
        </w:rPr>
        <w:t xml:space="preserve">Global burden of </w:t>
      </w:r>
      <w:proofErr w:type="spellStart"/>
      <w:r w:rsidRPr="000B7CEC">
        <w:rPr>
          <w:rFonts w:ascii="Fedra Sans Cond Pro Light" w:hAnsi="Fedra Sans Cond Pro Light"/>
          <w:i/>
          <w:color w:val="4D4D4F"/>
          <w:sz w:val="24"/>
        </w:rPr>
        <w:t>disease</w:t>
      </w:r>
      <w:proofErr w:type="spellEnd"/>
      <w:r w:rsidRPr="000B7CEC">
        <w:rPr>
          <w:rFonts w:ascii="Fedra Sans Cond Pro Light" w:hAnsi="Fedra Sans Cond Pro Light"/>
          <w:i/>
          <w:color w:val="4D4D4F"/>
          <w:sz w:val="24"/>
        </w:rPr>
        <w:t xml:space="preserve">, </w:t>
      </w:r>
      <w:proofErr w:type="spellStart"/>
      <w:r w:rsidRPr="000B7CEC">
        <w:rPr>
          <w:rFonts w:ascii="Fedra Sans Cond Pro Light" w:hAnsi="Fedra Sans Cond Pro Light"/>
          <w:i/>
          <w:color w:val="4D4D4F"/>
          <w:sz w:val="24"/>
        </w:rPr>
        <w:t>injuries</w:t>
      </w:r>
      <w:proofErr w:type="spellEnd"/>
      <w:r w:rsidRPr="000B7CEC">
        <w:rPr>
          <w:rFonts w:ascii="Fedra Sans Cond Pro Light" w:hAnsi="Fedra Sans Cond Pro Light"/>
          <w:i/>
          <w:color w:val="4D4D4F"/>
          <w:sz w:val="24"/>
        </w:rPr>
        <w:t xml:space="preserve"> and risk </w:t>
      </w:r>
      <w:proofErr w:type="spellStart"/>
      <w:r w:rsidRPr="000B7CEC">
        <w:rPr>
          <w:rFonts w:ascii="Fedra Sans Cond Pro Light" w:hAnsi="Fedra Sans Cond Pro Light"/>
          <w:i/>
          <w:color w:val="4D4D4F"/>
          <w:sz w:val="24"/>
        </w:rPr>
        <w:t>factors</w:t>
      </w:r>
      <w:proofErr w:type="spellEnd"/>
      <w:r w:rsidRPr="000B7CEC">
        <w:rPr>
          <w:rFonts w:ascii="Fedra Sans Cond Pro Light" w:hAnsi="Fedra Sans Cond Pro Light"/>
          <w:i/>
          <w:color w:val="4D4D4F"/>
          <w:sz w:val="24"/>
        </w:rPr>
        <w:t xml:space="preserve"> </w:t>
      </w:r>
      <w:proofErr w:type="gramStart"/>
      <w:r w:rsidRPr="000B7CEC">
        <w:rPr>
          <w:rFonts w:ascii="Fedra Sans Cond Pro Light" w:hAnsi="Fedra Sans Cond Pro Light"/>
          <w:i/>
          <w:color w:val="4D4D4F"/>
          <w:sz w:val="24"/>
        </w:rPr>
        <w:t>study”</w:t>
      </w:r>
      <w:r>
        <w:rPr>
          <w:rFonts w:ascii="Fedra Sans Cond Pro Light" w:hAnsi="Fedra Sans Cond Pro Light"/>
          <w:i/>
          <w:color w:val="4D4D4F"/>
          <w:sz w:val="24"/>
        </w:rPr>
        <w:t>-</w:t>
      </w:r>
      <w:proofErr w:type="gramEnd"/>
      <w:r w:rsidRPr="000B7CEC">
        <w:rPr>
          <w:rFonts w:ascii="Fedra Sans Cond Pro Light" w:hAnsi="Fedra Sans Cond Pro Light"/>
          <w:i/>
          <w:color w:val="4D4D4F"/>
          <w:sz w:val="24"/>
        </w:rPr>
        <w:t xml:space="preserve"> 2013</w:t>
      </w:r>
      <w:r w:rsidRPr="000B7CEC">
        <w:rPr>
          <w:rFonts w:ascii="Fedra Sans Cond Pro Light" w:hAnsi="Fedra Sans Cond Pro Light"/>
          <w:color w:val="4D4D4F"/>
          <w:sz w:val="24"/>
          <w:vertAlign w:val="superscript"/>
        </w:rPr>
        <w:t>6</w:t>
      </w:r>
      <w:r>
        <w:rPr>
          <w:rFonts w:ascii="Fedra Sans Cond Pro Light" w:hAnsi="Fedra Sans Cond Pro Light"/>
          <w:color w:val="4D4D4F"/>
          <w:sz w:val="24"/>
          <w:vertAlign w:val="superscript"/>
        </w:rPr>
        <w:t>-7</w:t>
      </w:r>
      <w:r w:rsidRPr="000B7CEC">
        <w:rPr>
          <w:rFonts w:ascii="Fedra Sans Cond Pro Light" w:hAnsi="Fedra Sans Cond Pro Light"/>
          <w:i/>
          <w:color w:val="4D4D4F"/>
          <w:sz w:val="24"/>
        </w:rPr>
        <w:t xml:space="preserve"> </w:t>
      </w:r>
      <w:r>
        <w:rPr>
          <w:rFonts w:ascii="Fedra Sans Cond Pro Light" w:hAnsi="Fedra Sans Cond Pro Light"/>
          <w:color w:val="4D4D4F"/>
          <w:sz w:val="24"/>
        </w:rPr>
        <w:t>,</w:t>
      </w:r>
      <w:r w:rsidRPr="007E2A9D">
        <w:rPr>
          <w:rFonts w:ascii="Fedra Sans Cond Pro Light" w:hAnsi="Fedra Sans Cond Pro Light"/>
          <w:color w:val="4D4D4F"/>
          <w:sz w:val="24"/>
        </w:rPr>
        <w:t xml:space="preserve"> l’uso di alcol e tabacco e secondariamente l’uso di sostanze illegali sono i principali fattori di rischio per morti premature e morbilità, espressa in termini di anni di vita adattati alla disabilità</w:t>
      </w:r>
    </w:p>
    <w:p w14:paraId="522D6EB3" w14:textId="77777777" w:rsidR="00252C51" w:rsidRDefault="00252C51" w:rsidP="00252C51">
      <w:pPr>
        <w:pStyle w:val="Subheadings1"/>
      </w:pPr>
      <w:bookmarkStart w:id="20" w:name="_Toc27554339"/>
      <w:bookmarkStart w:id="21" w:name="_Toc31017659"/>
      <w:r>
        <w:t>FUMO</w:t>
      </w:r>
      <w:bookmarkEnd w:id="20"/>
      <w:bookmarkEnd w:id="21"/>
    </w:p>
    <w:tbl>
      <w:tblPr>
        <w:tblStyle w:val="Tabellasemplice-31"/>
        <w:tblW w:w="8993" w:type="dxa"/>
        <w:tblLayout w:type="fixed"/>
        <w:tblLook w:val="04A0" w:firstRow="1" w:lastRow="0" w:firstColumn="1" w:lastColumn="0" w:noHBand="0" w:noVBand="1"/>
      </w:tblPr>
      <w:tblGrid>
        <w:gridCol w:w="1797"/>
        <w:gridCol w:w="1798"/>
        <w:gridCol w:w="1798"/>
        <w:gridCol w:w="1798"/>
        <w:gridCol w:w="1802"/>
      </w:tblGrid>
      <w:tr w:rsidR="00252C51" w14:paraId="7D0EF080" w14:textId="77777777" w:rsidTr="008B1C69">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8993" w:type="dxa"/>
            <w:gridSpan w:val="5"/>
          </w:tcPr>
          <w:p w14:paraId="3993FAF2" w14:textId="77777777" w:rsidR="00252C51" w:rsidRPr="00D26B71" w:rsidRDefault="00252C51"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6.2 Frequenza del fumo di sigaretta, almeno una sigaretta negli ultimi 30 giorni, per età (%)</w:t>
            </w:r>
          </w:p>
        </w:tc>
      </w:tr>
      <w:tr w:rsidR="00252C51" w14:paraId="329C3C03" w14:textId="77777777" w:rsidTr="008B1C6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97" w:type="dxa"/>
          </w:tcPr>
          <w:p w14:paraId="412D4F7E" w14:textId="77777777" w:rsidR="00252C51" w:rsidRPr="00D26B71" w:rsidRDefault="00252C51" w:rsidP="008B1C69">
            <w:pPr>
              <w:jc w:val="center"/>
              <w:rPr>
                <w:sz w:val="20"/>
                <w:szCs w:val="20"/>
                <w:lang w:val="it-IT"/>
              </w:rPr>
            </w:pPr>
          </w:p>
        </w:tc>
        <w:tc>
          <w:tcPr>
            <w:tcW w:w="1798" w:type="dxa"/>
          </w:tcPr>
          <w:p w14:paraId="024F6B52"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798" w:type="dxa"/>
          </w:tcPr>
          <w:p w14:paraId="3BD4D466"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798" w:type="dxa"/>
          </w:tcPr>
          <w:p w14:paraId="6EE51BF4"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802" w:type="dxa"/>
          </w:tcPr>
          <w:p w14:paraId="666E5ABF"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252C51" w14:paraId="5F7C8382" w14:textId="77777777" w:rsidTr="008B1C69">
        <w:trPr>
          <w:trHeight w:val="305"/>
        </w:trPr>
        <w:tc>
          <w:tcPr>
            <w:cnfStyle w:val="001000000000" w:firstRow="0" w:lastRow="0" w:firstColumn="1" w:lastColumn="0" w:oddVBand="0" w:evenVBand="0" w:oddHBand="0" w:evenHBand="0" w:firstRowFirstColumn="0" w:firstRowLastColumn="0" w:lastRowFirstColumn="0" w:lastRowLastColumn="0"/>
            <w:tcW w:w="1797" w:type="dxa"/>
          </w:tcPr>
          <w:p w14:paraId="2EB704C6"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1798" w:type="dxa"/>
          </w:tcPr>
          <w:p w14:paraId="3E3EF6EC" w14:textId="77777777" w:rsidR="00252C51" w:rsidRPr="006E5095"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98,3</w:t>
            </w:r>
          </w:p>
        </w:tc>
        <w:tc>
          <w:tcPr>
            <w:tcW w:w="1798" w:type="dxa"/>
          </w:tcPr>
          <w:p w14:paraId="10939128" w14:textId="77777777" w:rsidR="00252C51" w:rsidRPr="006E5095"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91,9</w:t>
            </w:r>
          </w:p>
        </w:tc>
        <w:tc>
          <w:tcPr>
            <w:tcW w:w="1798" w:type="dxa"/>
          </w:tcPr>
          <w:p w14:paraId="083461B5" w14:textId="77777777" w:rsidR="00252C51" w:rsidRPr="006E5095"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68,1</w:t>
            </w:r>
          </w:p>
        </w:tc>
        <w:tc>
          <w:tcPr>
            <w:tcW w:w="1802" w:type="dxa"/>
          </w:tcPr>
          <w:p w14:paraId="5C951CBE" w14:textId="77777777" w:rsidR="00252C51" w:rsidRPr="006E5095"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85,6</w:t>
            </w:r>
          </w:p>
        </w:tc>
      </w:tr>
      <w:tr w:rsidR="00252C51" w14:paraId="79E68567" w14:textId="77777777" w:rsidTr="008B1C6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97" w:type="dxa"/>
          </w:tcPr>
          <w:p w14:paraId="46CDEDF0"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1-2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798" w:type="dxa"/>
          </w:tcPr>
          <w:p w14:paraId="652DF69D"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1,1</w:t>
            </w:r>
          </w:p>
        </w:tc>
        <w:tc>
          <w:tcPr>
            <w:tcW w:w="1798" w:type="dxa"/>
          </w:tcPr>
          <w:p w14:paraId="2F5ACA7D"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3</w:t>
            </w:r>
          </w:p>
        </w:tc>
        <w:tc>
          <w:tcPr>
            <w:tcW w:w="1798" w:type="dxa"/>
          </w:tcPr>
          <w:p w14:paraId="4916F500"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7,1</w:t>
            </w:r>
          </w:p>
        </w:tc>
        <w:tc>
          <w:tcPr>
            <w:tcW w:w="1802" w:type="dxa"/>
          </w:tcPr>
          <w:p w14:paraId="10C1E7CE"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3,9</w:t>
            </w:r>
          </w:p>
        </w:tc>
      </w:tr>
      <w:tr w:rsidR="00252C51" w14:paraId="2DB9047B" w14:textId="77777777" w:rsidTr="008B1C69">
        <w:trPr>
          <w:trHeight w:val="305"/>
        </w:trPr>
        <w:tc>
          <w:tcPr>
            <w:cnfStyle w:val="001000000000" w:firstRow="0" w:lastRow="0" w:firstColumn="1" w:lastColumn="0" w:oddVBand="0" w:evenVBand="0" w:oddHBand="0" w:evenHBand="0" w:firstRowFirstColumn="0" w:firstRowLastColumn="0" w:lastRowFirstColumn="0" w:lastRowLastColumn="0"/>
            <w:tcW w:w="1797" w:type="dxa"/>
          </w:tcPr>
          <w:p w14:paraId="1B98A9C5"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3-5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798" w:type="dxa"/>
          </w:tcPr>
          <w:p w14:paraId="4AB5AD07"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0,2</w:t>
            </w:r>
          </w:p>
        </w:tc>
        <w:tc>
          <w:tcPr>
            <w:tcW w:w="1798" w:type="dxa"/>
          </w:tcPr>
          <w:p w14:paraId="36BBC3CE"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0,9</w:t>
            </w:r>
          </w:p>
        </w:tc>
        <w:tc>
          <w:tcPr>
            <w:tcW w:w="1798" w:type="dxa"/>
          </w:tcPr>
          <w:p w14:paraId="5C537CA4"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4</w:t>
            </w:r>
          </w:p>
        </w:tc>
        <w:tc>
          <w:tcPr>
            <w:tcW w:w="1802" w:type="dxa"/>
          </w:tcPr>
          <w:p w14:paraId="09E1925F"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1,7</w:t>
            </w:r>
          </w:p>
        </w:tc>
      </w:tr>
      <w:tr w:rsidR="00252C51" w14:paraId="39CDF786" w14:textId="77777777" w:rsidTr="008B1C6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97" w:type="dxa"/>
          </w:tcPr>
          <w:p w14:paraId="2DED9E7A"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6-9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798" w:type="dxa"/>
          </w:tcPr>
          <w:p w14:paraId="0FE58637"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0,1</w:t>
            </w:r>
          </w:p>
        </w:tc>
        <w:tc>
          <w:tcPr>
            <w:tcW w:w="1798" w:type="dxa"/>
          </w:tcPr>
          <w:p w14:paraId="735AA1ED"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0,9</w:t>
            </w:r>
          </w:p>
        </w:tc>
        <w:tc>
          <w:tcPr>
            <w:tcW w:w="1798" w:type="dxa"/>
          </w:tcPr>
          <w:p w14:paraId="7702F8E8"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3,2</w:t>
            </w:r>
          </w:p>
        </w:tc>
        <w:tc>
          <w:tcPr>
            <w:tcW w:w="1802" w:type="dxa"/>
          </w:tcPr>
          <w:p w14:paraId="4813C734"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1,4</w:t>
            </w:r>
          </w:p>
        </w:tc>
      </w:tr>
      <w:tr w:rsidR="00252C51" w14:paraId="344C7192" w14:textId="77777777" w:rsidTr="008B1C69">
        <w:trPr>
          <w:trHeight w:val="305"/>
        </w:trPr>
        <w:tc>
          <w:tcPr>
            <w:cnfStyle w:val="001000000000" w:firstRow="0" w:lastRow="0" w:firstColumn="1" w:lastColumn="0" w:oddVBand="0" w:evenVBand="0" w:oddHBand="0" w:evenHBand="0" w:firstRowFirstColumn="0" w:firstRowLastColumn="0" w:lastRowFirstColumn="0" w:lastRowLastColumn="0"/>
            <w:tcW w:w="1797" w:type="dxa"/>
          </w:tcPr>
          <w:p w14:paraId="2D9D9D28"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10-19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798" w:type="dxa"/>
          </w:tcPr>
          <w:p w14:paraId="12A2DA55"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w:t>
            </w:r>
          </w:p>
        </w:tc>
        <w:tc>
          <w:tcPr>
            <w:tcW w:w="1798" w:type="dxa"/>
          </w:tcPr>
          <w:p w14:paraId="0C9E9758"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1,1</w:t>
            </w:r>
          </w:p>
        </w:tc>
        <w:tc>
          <w:tcPr>
            <w:tcW w:w="1798" w:type="dxa"/>
          </w:tcPr>
          <w:p w14:paraId="3B20C1BE"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4,7</w:t>
            </w:r>
          </w:p>
        </w:tc>
        <w:tc>
          <w:tcPr>
            <w:tcW w:w="1802" w:type="dxa"/>
          </w:tcPr>
          <w:p w14:paraId="72B56765"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2</w:t>
            </w:r>
          </w:p>
        </w:tc>
      </w:tr>
      <w:tr w:rsidR="00252C51" w14:paraId="2898E606" w14:textId="77777777" w:rsidTr="008B1C6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97" w:type="dxa"/>
          </w:tcPr>
          <w:p w14:paraId="73ADCCD2"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20-29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798" w:type="dxa"/>
          </w:tcPr>
          <w:p w14:paraId="6D978BDF"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w:t>
            </w:r>
          </w:p>
        </w:tc>
        <w:tc>
          <w:tcPr>
            <w:tcW w:w="1798" w:type="dxa"/>
          </w:tcPr>
          <w:p w14:paraId="69DDE651"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0,8</w:t>
            </w:r>
          </w:p>
        </w:tc>
        <w:tc>
          <w:tcPr>
            <w:tcW w:w="1798" w:type="dxa"/>
          </w:tcPr>
          <w:p w14:paraId="00D99875"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4,5</w:t>
            </w:r>
          </w:p>
        </w:tc>
        <w:tc>
          <w:tcPr>
            <w:tcW w:w="1802" w:type="dxa"/>
          </w:tcPr>
          <w:p w14:paraId="36BA6A9D" w14:textId="77777777" w:rsidR="00252C51" w:rsidRPr="00D91C8D"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1,8</w:t>
            </w:r>
          </w:p>
        </w:tc>
      </w:tr>
      <w:tr w:rsidR="00252C51" w14:paraId="2FFCB34B" w14:textId="77777777" w:rsidTr="008B1C69">
        <w:trPr>
          <w:trHeight w:val="305"/>
        </w:trPr>
        <w:tc>
          <w:tcPr>
            <w:cnfStyle w:val="001000000000" w:firstRow="0" w:lastRow="0" w:firstColumn="1" w:lastColumn="0" w:oddVBand="0" w:evenVBand="0" w:oddHBand="0" w:evenHBand="0" w:firstRowFirstColumn="0" w:firstRowLastColumn="0" w:lastRowFirstColumn="0" w:lastRowLastColumn="0"/>
            <w:tcW w:w="1797" w:type="dxa"/>
          </w:tcPr>
          <w:p w14:paraId="0CBD4315"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30 </w:t>
            </w:r>
            <w:proofErr w:type="spellStart"/>
            <w:r w:rsidRPr="00D26B71">
              <w:rPr>
                <w:rFonts w:ascii="Fedra Sans Cond Pro Medium" w:hAnsi="Fedra Sans Cond Pro Medium"/>
                <w:b w:val="0"/>
                <w:bCs w:val="0"/>
                <w:caps w:val="0"/>
                <w:color w:val="4D4D4F"/>
                <w:sz w:val="20"/>
                <w:szCs w:val="20"/>
                <w:lang w:val="en-GB"/>
              </w:rPr>
              <w:t>giorni</w:t>
            </w:r>
            <w:proofErr w:type="spellEnd"/>
            <w:r w:rsidRPr="00D26B71">
              <w:rPr>
                <w:rFonts w:ascii="Fedra Sans Cond Pro Medium" w:hAnsi="Fedra Sans Cond Pro Medium"/>
                <w:b w:val="0"/>
                <w:bCs w:val="0"/>
                <w:caps w:val="0"/>
                <w:color w:val="4D4D4F"/>
                <w:sz w:val="20"/>
                <w:szCs w:val="20"/>
                <w:lang w:val="en-GB"/>
              </w:rPr>
              <w:t xml:space="preserve"> o </w:t>
            </w:r>
            <w:proofErr w:type="spellStart"/>
            <w:r w:rsidRPr="00D26B71">
              <w:rPr>
                <w:rFonts w:ascii="Fedra Sans Cond Pro Medium" w:hAnsi="Fedra Sans Cond Pro Medium"/>
                <w:b w:val="0"/>
                <w:bCs w:val="0"/>
                <w:caps w:val="0"/>
                <w:color w:val="4D4D4F"/>
                <w:sz w:val="20"/>
                <w:szCs w:val="20"/>
                <w:lang w:val="en-GB"/>
              </w:rPr>
              <w:t>più</w:t>
            </w:r>
            <w:proofErr w:type="spellEnd"/>
          </w:p>
        </w:tc>
        <w:tc>
          <w:tcPr>
            <w:tcW w:w="1798" w:type="dxa"/>
          </w:tcPr>
          <w:p w14:paraId="53C33A5E"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0,2</w:t>
            </w:r>
          </w:p>
        </w:tc>
        <w:tc>
          <w:tcPr>
            <w:tcW w:w="1798" w:type="dxa"/>
          </w:tcPr>
          <w:p w14:paraId="03A31BC4"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1,3</w:t>
            </w:r>
          </w:p>
        </w:tc>
        <w:tc>
          <w:tcPr>
            <w:tcW w:w="1798" w:type="dxa"/>
          </w:tcPr>
          <w:p w14:paraId="236CEC19"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8,3</w:t>
            </w:r>
          </w:p>
        </w:tc>
        <w:tc>
          <w:tcPr>
            <w:tcW w:w="1802" w:type="dxa"/>
          </w:tcPr>
          <w:p w14:paraId="24AA2FE9" w14:textId="77777777" w:rsidR="00252C51" w:rsidRPr="00D91C8D" w:rsidRDefault="00252C51"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D91C8D">
              <w:rPr>
                <w:rFonts w:ascii="Fedra Sans Cond Pro Medium" w:hAnsi="Fedra Sans Cond Pro Medium"/>
                <w:bCs/>
                <w:sz w:val="20"/>
                <w:szCs w:val="20"/>
                <w:lang w:val="it-IT"/>
              </w:rPr>
              <w:t>3,4</w:t>
            </w:r>
          </w:p>
        </w:tc>
      </w:tr>
    </w:tbl>
    <w:p w14:paraId="5D303969" w14:textId="1E174C2F" w:rsidR="003A2CB7" w:rsidRDefault="003A2CB7" w:rsidP="005E69E2">
      <w:pPr>
        <w:tabs>
          <w:tab w:val="left" w:pos="1909"/>
        </w:tabs>
      </w:pPr>
    </w:p>
    <w:p w14:paraId="3B6EF92D" w14:textId="23E0756E" w:rsidR="00252C51" w:rsidRPr="006E5095" w:rsidRDefault="00252C51" w:rsidP="00252C51">
      <w:pPr>
        <w:pStyle w:val="Default"/>
        <w:jc w:val="both"/>
        <w:rPr>
          <w:rFonts w:ascii="Fedra Sans Cond Pro Light" w:eastAsiaTheme="majorEastAsia" w:hAnsi="Fedra Sans Cond Pro Light"/>
          <w:color w:val="4D4D4F"/>
          <w:szCs w:val="32"/>
        </w:rPr>
      </w:pPr>
      <w:r w:rsidRPr="006E5095">
        <w:rPr>
          <w:rFonts w:ascii="Fedra Sans Cond Pro Light" w:eastAsiaTheme="majorEastAsia" w:hAnsi="Fedra Sans Cond Pro Light"/>
          <w:color w:val="4D4D4F"/>
          <w:szCs w:val="32"/>
        </w:rPr>
        <w:t>la percentuale di “non fumatori” si riduce, però, con l’aumentare dell’età, passando dal 96,7% degli undicenni al 80,5% dei tredicenni sino al 50% dei quindicenni.</w:t>
      </w:r>
    </w:p>
    <w:p w14:paraId="71AF95D7" w14:textId="78144047" w:rsidR="003A2CB7" w:rsidRDefault="003A2CB7" w:rsidP="005E69E2">
      <w:pPr>
        <w:tabs>
          <w:tab w:val="left" w:pos="1909"/>
        </w:tabs>
      </w:pPr>
    </w:p>
    <w:p w14:paraId="3FF7CD3C" w14:textId="77777777" w:rsidR="00252C51" w:rsidRDefault="00252C51" w:rsidP="00252C51">
      <w:pPr>
        <w:pStyle w:val="Subheadings1"/>
      </w:pPr>
      <w:bookmarkStart w:id="22" w:name="_Toc27554340"/>
      <w:bookmarkStart w:id="23" w:name="_Toc31017660"/>
      <w:r>
        <w:t>ALCOL</w:t>
      </w:r>
      <w:bookmarkEnd w:id="22"/>
      <w:bookmarkEnd w:id="23"/>
    </w:p>
    <w:p w14:paraId="052E582F" w14:textId="352143FC" w:rsidR="003A2CB7" w:rsidRDefault="00252C51" w:rsidP="005E69E2">
      <w:pPr>
        <w:tabs>
          <w:tab w:val="left" w:pos="1909"/>
        </w:tabs>
      </w:pPr>
      <w:r w:rsidRPr="0029474A">
        <w:rPr>
          <w:rFonts w:ascii="Fedra Sans Cond Pro Light" w:hAnsi="Fedra Sans Cond Pro Light"/>
          <w:color w:val="4D4D4F"/>
          <w:sz w:val="24"/>
        </w:rPr>
        <w:t>Nonostante esista un trend secolare di riduzione del consumo di alcolici</w:t>
      </w:r>
      <w:r w:rsidRPr="00D95D7A">
        <w:rPr>
          <w:rFonts w:ascii="Fedra Sans Cond Pro Light" w:hAnsi="Fedra Sans Cond Pro Light"/>
          <w:color w:val="4D4D4F"/>
          <w:sz w:val="24"/>
          <w:vertAlign w:val="superscript"/>
        </w:rPr>
        <w:t>14</w:t>
      </w:r>
      <w:r>
        <w:rPr>
          <w:rFonts w:ascii="Fedra Sans Cond Pro Light" w:hAnsi="Fedra Sans Cond Pro Light"/>
          <w:color w:val="4D4D4F"/>
          <w:sz w:val="24"/>
        </w:rPr>
        <w:t xml:space="preserve"> </w:t>
      </w:r>
      <w:r w:rsidRPr="0029474A">
        <w:rPr>
          <w:rFonts w:ascii="Fedra Sans Cond Pro Light" w:hAnsi="Fedra Sans Cond Pro Light"/>
          <w:color w:val="4D4D4F"/>
          <w:sz w:val="24"/>
        </w:rPr>
        <w:t>ed un aumento del numero di astinenti tra i quindicenni</w:t>
      </w:r>
      <w:r w:rsidRPr="00D95D7A">
        <w:rPr>
          <w:rFonts w:ascii="Fedra Sans Cond Pro Light" w:hAnsi="Fedra Sans Cond Pro Light"/>
          <w:color w:val="4D4D4F"/>
          <w:sz w:val="24"/>
          <w:vertAlign w:val="superscript"/>
        </w:rPr>
        <w:t>15</w:t>
      </w:r>
      <w:r w:rsidRPr="0029474A">
        <w:rPr>
          <w:rFonts w:ascii="Fedra Sans Cond Pro Light" w:hAnsi="Fedra Sans Cond Pro Light"/>
          <w:color w:val="4D4D4F"/>
          <w:sz w:val="24"/>
        </w:rPr>
        <w:t>, il consumo e l’abuso di alcol fra gli adolescenti è un fenomeno che non può essere sottovalutato anche perché è in questa età che si stabiliscono i modelli di consumo che saranno poi verosimilmente mantenuti nell’età adulta</w:t>
      </w:r>
    </w:p>
    <w:p w14:paraId="50FC83F6" w14:textId="025F57A7" w:rsidR="003A2CB7" w:rsidRDefault="003A2CB7" w:rsidP="005E69E2">
      <w:pPr>
        <w:tabs>
          <w:tab w:val="left" w:pos="1909"/>
        </w:tabs>
      </w:pPr>
    </w:p>
    <w:p w14:paraId="1EB248A2" w14:textId="389933B7" w:rsidR="003A2CB7" w:rsidRDefault="003A2CB7" w:rsidP="005E69E2">
      <w:pPr>
        <w:tabs>
          <w:tab w:val="left" w:pos="1909"/>
        </w:tabs>
      </w:pPr>
    </w:p>
    <w:tbl>
      <w:tblPr>
        <w:tblStyle w:val="Tabellasemplice-31"/>
        <w:tblW w:w="9232" w:type="dxa"/>
        <w:tblLayout w:type="fixed"/>
        <w:tblLook w:val="04A0" w:firstRow="1" w:lastRow="0" w:firstColumn="1" w:lastColumn="0" w:noHBand="0" w:noVBand="1"/>
      </w:tblPr>
      <w:tblGrid>
        <w:gridCol w:w="1844"/>
        <w:gridCol w:w="1845"/>
        <w:gridCol w:w="1845"/>
        <w:gridCol w:w="1845"/>
        <w:gridCol w:w="1853"/>
      </w:tblGrid>
      <w:tr w:rsidR="00252C51" w14:paraId="18EC7BDC" w14:textId="77777777" w:rsidTr="008B1C69">
        <w:trPr>
          <w:cnfStyle w:val="100000000000" w:firstRow="1" w:lastRow="0" w:firstColumn="0" w:lastColumn="0" w:oddVBand="0" w:evenVBand="0" w:oddHBand="0" w:evenHBand="0" w:firstRowFirstColumn="0" w:firstRowLastColumn="0" w:lastRowFirstColumn="0" w:lastRowLastColumn="0"/>
          <w:trHeight w:val="419"/>
        </w:trPr>
        <w:tc>
          <w:tcPr>
            <w:cnfStyle w:val="001000000100" w:firstRow="0" w:lastRow="0" w:firstColumn="1" w:lastColumn="0" w:oddVBand="0" w:evenVBand="0" w:oddHBand="0" w:evenHBand="0" w:firstRowFirstColumn="1" w:firstRowLastColumn="0" w:lastRowFirstColumn="0" w:lastRowLastColumn="0"/>
            <w:tcW w:w="9232" w:type="dxa"/>
            <w:gridSpan w:val="5"/>
          </w:tcPr>
          <w:p w14:paraId="5FE61625"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lastRenderedPageBreak/>
              <w:t xml:space="preserve">Tabella 6.4 Frequenza del consumo di alcol </w:t>
            </w:r>
            <w:r w:rsidRPr="00D26B71">
              <w:rPr>
                <w:rFonts w:ascii="Fedra Sans Cond Pro Medium" w:hAnsi="Fedra Sans Cond Pro Medium"/>
                <w:bCs w:val="0"/>
                <w:caps w:val="0"/>
                <w:color w:val="4D4D4F"/>
                <w:sz w:val="20"/>
                <w:szCs w:val="20"/>
                <w:lang w:val="it-IT"/>
              </w:rPr>
              <w:t>nella vita</w:t>
            </w:r>
            <w:r w:rsidRPr="00D26B71">
              <w:rPr>
                <w:rFonts w:ascii="Fedra Sans Cond Pro Medium" w:hAnsi="Fedra Sans Cond Pro Medium"/>
                <w:b w:val="0"/>
                <w:bCs w:val="0"/>
                <w:caps w:val="0"/>
                <w:color w:val="4D4D4F"/>
                <w:sz w:val="20"/>
                <w:szCs w:val="20"/>
                <w:lang w:val="it-IT"/>
              </w:rPr>
              <w:t>, per età (%)</w:t>
            </w:r>
          </w:p>
        </w:tc>
      </w:tr>
      <w:tr w:rsidR="00252C51" w14:paraId="52944CCF" w14:textId="77777777" w:rsidTr="008B1C6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44" w:type="dxa"/>
          </w:tcPr>
          <w:p w14:paraId="43586869" w14:textId="77777777" w:rsidR="00252C51" w:rsidRPr="00D26B71" w:rsidRDefault="00252C51" w:rsidP="00252C51">
            <w:pPr>
              <w:tabs>
                <w:tab w:val="left" w:pos="1269"/>
              </w:tabs>
              <w:jc w:val="center"/>
              <w:rPr>
                <w:sz w:val="20"/>
                <w:szCs w:val="20"/>
                <w:lang w:val="it-IT"/>
              </w:rPr>
            </w:pPr>
          </w:p>
        </w:tc>
        <w:tc>
          <w:tcPr>
            <w:tcW w:w="1845" w:type="dxa"/>
          </w:tcPr>
          <w:p w14:paraId="31AA548B" w14:textId="77777777" w:rsidR="00252C51" w:rsidRPr="00D26B71"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845" w:type="dxa"/>
          </w:tcPr>
          <w:p w14:paraId="6E7A2E83" w14:textId="77777777" w:rsidR="00252C51" w:rsidRPr="00D26B71"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845" w:type="dxa"/>
          </w:tcPr>
          <w:p w14:paraId="60574582" w14:textId="77777777" w:rsidR="00252C51" w:rsidRPr="00D26B71"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853" w:type="dxa"/>
          </w:tcPr>
          <w:p w14:paraId="0F12780D" w14:textId="77777777" w:rsidR="00252C51" w:rsidRPr="00D26B71"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252C51" w14:paraId="6429A916" w14:textId="77777777" w:rsidTr="008B1C69">
        <w:trPr>
          <w:trHeight w:val="419"/>
        </w:trPr>
        <w:tc>
          <w:tcPr>
            <w:cnfStyle w:val="001000000000" w:firstRow="0" w:lastRow="0" w:firstColumn="1" w:lastColumn="0" w:oddVBand="0" w:evenVBand="0" w:oddHBand="0" w:evenHBand="0" w:firstRowFirstColumn="0" w:firstRowLastColumn="0" w:lastRowFirstColumn="0" w:lastRowLastColumn="0"/>
            <w:tcW w:w="1844" w:type="dxa"/>
          </w:tcPr>
          <w:p w14:paraId="1E5382FC"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Mai</w:t>
            </w:r>
          </w:p>
        </w:tc>
        <w:tc>
          <w:tcPr>
            <w:tcW w:w="1845" w:type="dxa"/>
          </w:tcPr>
          <w:p w14:paraId="04D4B29A"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81,1</w:t>
            </w:r>
          </w:p>
        </w:tc>
        <w:tc>
          <w:tcPr>
            <w:tcW w:w="1845" w:type="dxa"/>
          </w:tcPr>
          <w:p w14:paraId="6ED46222"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58,8</w:t>
            </w:r>
          </w:p>
        </w:tc>
        <w:tc>
          <w:tcPr>
            <w:tcW w:w="1845" w:type="dxa"/>
          </w:tcPr>
          <w:p w14:paraId="64C5A849"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28,4</w:t>
            </w:r>
          </w:p>
        </w:tc>
        <w:tc>
          <w:tcPr>
            <w:tcW w:w="1853" w:type="dxa"/>
          </w:tcPr>
          <w:p w14:paraId="0DD5F521"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55,1</w:t>
            </w:r>
          </w:p>
        </w:tc>
      </w:tr>
      <w:tr w:rsidR="00252C51" w14:paraId="6ECE3F45" w14:textId="77777777" w:rsidTr="008B1C6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44" w:type="dxa"/>
          </w:tcPr>
          <w:p w14:paraId="2D489061"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1-2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845" w:type="dxa"/>
          </w:tcPr>
          <w:p w14:paraId="53D7957B"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11</w:t>
            </w:r>
          </w:p>
        </w:tc>
        <w:tc>
          <w:tcPr>
            <w:tcW w:w="1845" w:type="dxa"/>
          </w:tcPr>
          <w:p w14:paraId="108E6B06"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17,1</w:t>
            </w:r>
          </w:p>
        </w:tc>
        <w:tc>
          <w:tcPr>
            <w:tcW w:w="1845" w:type="dxa"/>
          </w:tcPr>
          <w:p w14:paraId="42AC88C4"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21,7</w:t>
            </w:r>
          </w:p>
        </w:tc>
        <w:tc>
          <w:tcPr>
            <w:tcW w:w="1853" w:type="dxa"/>
          </w:tcPr>
          <w:p w14:paraId="70079AE5"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16,8</w:t>
            </w:r>
          </w:p>
        </w:tc>
      </w:tr>
      <w:tr w:rsidR="00252C51" w14:paraId="2CAA8C30" w14:textId="77777777" w:rsidTr="008B1C69">
        <w:trPr>
          <w:trHeight w:val="419"/>
        </w:trPr>
        <w:tc>
          <w:tcPr>
            <w:cnfStyle w:val="001000000000" w:firstRow="0" w:lastRow="0" w:firstColumn="1" w:lastColumn="0" w:oddVBand="0" w:evenVBand="0" w:oddHBand="0" w:evenHBand="0" w:firstRowFirstColumn="0" w:firstRowLastColumn="0" w:lastRowFirstColumn="0" w:lastRowLastColumn="0"/>
            <w:tcW w:w="1844" w:type="dxa"/>
          </w:tcPr>
          <w:p w14:paraId="795E3279"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3-5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845" w:type="dxa"/>
          </w:tcPr>
          <w:p w14:paraId="2DC34844"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3</w:t>
            </w:r>
          </w:p>
        </w:tc>
        <w:tc>
          <w:tcPr>
            <w:tcW w:w="1845" w:type="dxa"/>
          </w:tcPr>
          <w:p w14:paraId="37B8195E"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8,8</w:t>
            </w:r>
          </w:p>
        </w:tc>
        <w:tc>
          <w:tcPr>
            <w:tcW w:w="1845" w:type="dxa"/>
          </w:tcPr>
          <w:p w14:paraId="2CB1FB9F"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11,4</w:t>
            </w:r>
          </w:p>
        </w:tc>
        <w:tc>
          <w:tcPr>
            <w:tcW w:w="1853" w:type="dxa"/>
          </w:tcPr>
          <w:p w14:paraId="430EDFBF"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7,9</w:t>
            </w:r>
          </w:p>
        </w:tc>
      </w:tr>
      <w:tr w:rsidR="00252C51" w14:paraId="37CE2ACF" w14:textId="77777777" w:rsidTr="008B1C6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44" w:type="dxa"/>
          </w:tcPr>
          <w:p w14:paraId="25D0D333"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6-9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845" w:type="dxa"/>
          </w:tcPr>
          <w:p w14:paraId="5743031F"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2,3</w:t>
            </w:r>
          </w:p>
        </w:tc>
        <w:tc>
          <w:tcPr>
            <w:tcW w:w="1845" w:type="dxa"/>
          </w:tcPr>
          <w:p w14:paraId="40DBB3EC"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3,8</w:t>
            </w:r>
          </w:p>
        </w:tc>
        <w:tc>
          <w:tcPr>
            <w:tcW w:w="1845" w:type="dxa"/>
          </w:tcPr>
          <w:p w14:paraId="479241A5"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9,8</w:t>
            </w:r>
          </w:p>
        </w:tc>
        <w:tc>
          <w:tcPr>
            <w:tcW w:w="1853" w:type="dxa"/>
          </w:tcPr>
          <w:p w14:paraId="50ED39C5"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5,4</w:t>
            </w:r>
          </w:p>
        </w:tc>
      </w:tr>
      <w:tr w:rsidR="00252C51" w14:paraId="4AD1B453" w14:textId="77777777" w:rsidTr="008B1C69">
        <w:trPr>
          <w:trHeight w:val="419"/>
        </w:trPr>
        <w:tc>
          <w:tcPr>
            <w:cnfStyle w:val="001000000000" w:firstRow="0" w:lastRow="0" w:firstColumn="1" w:lastColumn="0" w:oddVBand="0" w:evenVBand="0" w:oddHBand="0" w:evenHBand="0" w:firstRowFirstColumn="0" w:firstRowLastColumn="0" w:lastRowFirstColumn="0" w:lastRowLastColumn="0"/>
            <w:tcW w:w="1844" w:type="dxa"/>
          </w:tcPr>
          <w:p w14:paraId="7B4D24C8"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10-19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845" w:type="dxa"/>
          </w:tcPr>
          <w:p w14:paraId="598907D6"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0,7</w:t>
            </w:r>
          </w:p>
        </w:tc>
        <w:tc>
          <w:tcPr>
            <w:tcW w:w="1845" w:type="dxa"/>
          </w:tcPr>
          <w:p w14:paraId="78FE8E41"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4,2</w:t>
            </w:r>
          </w:p>
        </w:tc>
        <w:tc>
          <w:tcPr>
            <w:tcW w:w="1845" w:type="dxa"/>
          </w:tcPr>
          <w:p w14:paraId="58A45AEF"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11,1</w:t>
            </w:r>
          </w:p>
        </w:tc>
        <w:tc>
          <w:tcPr>
            <w:tcW w:w="1853" w:type="dxa"/>
          </w:tcPr>
          <w:p w14:paraId="34415E76"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5,5</w:t>
            </w:r>
          </w:p>
        </w:tc>
      </w:tr>
      <w:tr w:rsidR="00252C51" w14:paraId="675D7381" w14:textId="77777777" w:rsidTr="008B1C6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44" w:type="dxa"/>
          </w:tcPr>
          <w:p w14:paraId="69FFBDB9"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20-29 </w:t>
            </w:r>
            <w:proofErr w:type="spellStart"/>
            <w:r w:rsidRPr="00D26B71">
              <w:rPr>
                <w:rFonts w:ascii="Fedra Sans Cond Pro Medium" w:hAnsi="Fedra Sans Cond Pro Medium"/>
                <w:b w:val="0"/>
                <w:bCs w:val="0"/>
                <w:caps w:val="0"/>
                <w:color w:val="4D4D4F"/>
                <w:sz w:val="20"/>
                <w:szCs w:val="20"/>
                <w:lang w:val="en-GB"/>
              </w:rPr>
              <w:t>giorni</w:t>
            </w:r>
            <w:proofErr w:type="spellEnd"/>
          </w:p>
        </w:tc>
        <w:tc>
          <w:tcPr>
            <w:tcW w:w="1845" w:type="dxa"/>
          </w:tcPr>
          <w:p w14:paraId="131E5FCA"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0,4</w:t>
            </w:r>
          </w:p>
        </w:tc>
        <w:tc>
          <w:tcPr>
            <w:tcW w:w="1845" w:type="dxa"/>
          </w:tcPr>
          <w:p w14:paraId="0F4D8C59"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1,5</w:t>
            </w:r>
          </w:p>
        </w:tc>
        <w:tc>
          <w:tcPr>
            <w:tcW w:w="1845" w:type="dxa"/>
          </w:tcPr>
          <w:p w14:paraId="2D0DDC25"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4,9</w:t>
            </w:r>
          </w:p>
        </w:tc>
        <w:tc>
          <w:tcPr>
            <w:tcW w:w="1853" w:type="dxa"/>
          </w:tcPr>
          <w:p w14:paraId="07C3388F" w14:textId="77777777" w:rsidR="00252C51" w:rsidRPr="006E5095" w:rsidRDefault="00252C51" w:rsidP="00252C51">
            <w:pPr>
              <w:tabs>
                <w:tab w:val="left" w:pos="1269"/>
              </w:tabs>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2,4</w:t>
            </w:r>
          </w:p>
        </w:tc>
      </w:tr>
      <w:tr w:rsidR="00252C51" w14:paraId="2CD627B1" w14:textId="77777777" w:rsidTr="008B1C69">
        <w:trPr>
          <w:trHeight w:val="419"/>
        </w:trPr>
        <w:tc>
          <w:tcPr>
            <w:cnfStyle w:val="001000000000" w:firstRow="0" w:lastRow="0" w:firstColumn="1" w:lastColumn="0" w:oddVBand="0" w:evenVBand="0" w:oddHBand="0" w:evenHBand="0" w:firstRowFirstColumn="0" w:firstRowLastColumn="0" w:lastRowFirstColumn="0" w:lastRowLastColumn="0"/>
            <w:tcW w:w="1844" w:type="dxa"/>
          </w:tcPr>
          <w:p w14:paraId="0725067D" w14:textId="77777777" w:rsidR="00252C51" w:rsidRPr="00D26B71" w:rsidRDefault="00252C51" w:rsidP="00252C51">
            <w:pPr>
              <w:tabs>
                <w:tab w:val="left" w:pos="1269"/>
              </w:tabs>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30 </w:t>
            </w:r>
            <w:proofErr w:type="spellStart"/>
            <w:r w:rsidRPr="00D26B71">
              <w:rPr>
                <w:rFonts w:ascii="Fedra Sans Cond Pro Medium" w:hAnsi="Fedra Sans Cond Pro Medium"/>
                <w:b w:val="0"/>
                <w:bCs w:val="0"/>
                <w:caps w:val="0"/>
                <w:color w:val="4D4D4F"/>
                <w:sz w:val="20"/>
                <w:szCs w:val="20"/>
                <w:lang w:val="en-GB"/>
              </w:rPr>
              <w:t>giorni</w:t>
            </w:r>
            <w:proofErr w:type="spellEnd"/>
            <w:r w:rsidRPr="00D26B71">
              <w:rPr>
                <w:rFonts w:ascii="Fedra Sans Cond Pro Medium" w:hAnsi="Fedra Sans Cond Pro Medium"/>
                <w:b w:val="0"/>
                <w:bCs w:val="0"/>
                <w:caps w:val="0"/>
                <w:color w:val="4D4D4F"/>
                <w:sz w:val="20"/>
                <w:szCs w:val="20"/>
                <w:lang w:val="en-GB"/>
              </w:rPr>
              <w:t xml:space="preserve"> o </w:t>
            </w:r>
            <w:proofErr w:type="spellStart"/>
            <w:r w:rsidRPr="00D26B71">
              <w:rPr>
                <w:rFonts w:ascii="Fedra Sans Cond Pro Medium" w:hAnsi="Fedra Sans Cond Pro Medium"/>
                <w:b w:val="0"/>
                <w:bCs w:val="0"/>
                <w:caps w:val="0"/>
                <w:color w:val="4D4D4F"/>
                <w:sz w:val="20"/>
                <w:szCs w:val="20"/>
                <w:lang w:val="en-GB"/>
              </w:rPr>
              <w:t>più</w:t>
            </w:r>
            <w:proofErr w:type="spellEnd"/>
          </w:p>
        </w:tc>
        <w:tc>
          <w:tcPr>
            <w:tcW w:w="1845" w:type="dxa"/>
          </w:tcPr>
          <w:p w14:paraId="3276AF18"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1,5</w:t>
            </w:r>
          </w:p>
        </w:tc>
        <w:tc>
          <w:tcPr>
            <w:tcW w:w="1845" w:type="dxa"/>
          </w:tcPr>
          <w:p w14:paraId="0E2802B7"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5,8</w:t>
            </w:r>
          </w:p>
        </w:tc>
        <w:tc>
          <w:tcPr>
            <w:tcW w:w="1845" w:type="dxa"/>
          </w:tcPr>
          <w:p w14:paraId="2FFCD589"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bCs/>
                <w:sz w:val="20"/>
                <w:szCs w:val="20"/>
                <w:lang w:val="it-IT"/>
              </w:rPr>
            </w:pPr>
            <w:r w:rsidRPr="006E5095">
              <w:rPr>
                <w:rFonts w:ascii="Fedra Sans Cond Pro Medium" w:hAnsi="Fedra Sans Cond Pro Medium"/>
                <w:b/>
                <w:bCs/>
                <w:sz w:val="20"/>
                <w:szCs w:val="20"/>
                <w:lang w:val="it-IT"/>
              </w:rPr>
              <w:t>12,6</w:t>
            </w:r>
          </w:p>
        </w:tc>
        <w:tc>
          <w:tcPr>
            <w:tcW w:w="1853" w:type="dxa"/>
          </w:tcPr>
          <w:p w14:paraId="1198C54F" w14:textId="77777777" w:rsidR="00252C51" w:rsidRPr="006E5095" w:rsidRDefault="00252C51" w:rsidP="00252C51">
            <w:pPr>
              <w:tabs>
                <w:tab w:val="left" w:pos="1269"/>
              </w:tabs>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Cs/>
                <w:sz w:val="20"/>
                <w:szCs w:val="20"/>
                <w:lang w:val="it-IT"/>
              </w:rPr>
            </w:pPr>
            <w:r w:rsidRPr="006E5095">
              <w:rPr>
                <w:rFonts w:ascii="Fedra Sans Cond Pro Medium" w:hAnsi="Fedra Sans Cond Pro Medium"/>
                <w:bCs/>
                <w:sz w:val="20"/>
                <w:szCs w:val="20"/>
                <w:lang w:val="it-IT"/>
              </w:rPr>
              <w:t>6,8</w:t>
            </w:r>
          </w:p>
        </w:tc>
      </w:tr>
    </w:tbl>
    <w:p w14:paraId="6861BB2F" w14:textId="0856F3C3" w:rsidR="003A2CB7" w:rsidRDefault="003A2CB7" w:rsidP="005E69E2">
      <w:pPr>
        <w:tabs>
          <w:tab w:val="left" w:pos="1909"/>
        </w:tabs>
      </w:pPr>
    </w:p>
    <w:tbl>
      <w:tblPr>
        <w:tblStyle w:val="Tabellasemplice-31"/>
        <w:tblW w:w="9071" w:type="dxa"/>
        <w:tblLook w:val="04A0" w:firstRow="1" w:lastRow="0" w:firstColumn="1" w:lastColumn="0" w:noHBand="0" w:noVBand="1"/>
      </w:tblPr>
      <w:tblGrid>
        <w:gridCol w:w="2543"/>
        <w:gridCol w:w="1462"/>
        <w:gridCol w:w="1828"/>
        <w:gridCol w:w="1385"/>
        <w:gridCol w:w="1853"/>
      </w:tblGrid>
      <w:tr w:rsidR="00252C51" w14:paraId="4B25F898"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0" w:type="auto"/>
            <w:gridSpan w:val="5"/>
          </w:tcPr>
          <w:p w14:paraId="254B0C5C" w14:textId="77777777" w:rsidR="00252C51" w:rsidRPr="00D26B71" w:rsidRDefault="00252C51"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6.6 Frequenza di consumi riferiti a specifiche bevande alcoliche (%)</w:t>
            </w:r>
          </w:p>
        </w:tc>
      </w:tr>
      <w:tr w:rsidR="00252C51" w14:paraId="1987980B"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14:paraId="0ABEAA86" w14:textId="77777777" w:rsidR="00252C51" w:rsidRPr="00D26B71" w:rsidRDefault="00252C51" w:rsidP="008B1C69">
            <w:pPr>
              <w:jc w:val="center"/>
              <w:rPr>
                <w:sz w:val="20"/>
                <w:szCs w:val="20"/>
                <w:lang w:val="it-IT"/>
              </w:rPr>
            </w:pPr>
          </w:p>
        </w:tc>
        <w:tc>
          <w:tcPr>
            <w:tcW w:w="0" w:type="auto"/>
          </w:tcPr>
          <w:p w14:paraId="4FA09F36"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Ogni </w:t>
            </w:r>
            <w:proofErr w:type="spellStart"/>
            <w:r w:rsidRPr="00D26B71">
              <w:rPr>
                <w:rFonts w:ascii="Fedra Sans Cond Pro Medium" w:hAnsi="Fedra Sans Cond Pro Medium"/>
                <w:color w:val="4D4D4F"/>
                <w:sz w:val="20"/>
                <w:szCs w:val="20"/>
                <w:lang w:val="en-GB"/>
              </w:rPr>
              <w:t>giorno</w:t>
            </w:r>
            <w:proofErr w:type="spellEnd"/>
          </w:p>
        </w:tc>
        <w:tc>
          <w:tcPr>
            <w:tcW w:w="0" w:type="auto"/>
          </w:tcPr>
          <w:p w14:paraId="6008ADDC"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Ogni </w:t>
            </w:r>
            <w:proofErr w:type="spellStart"/>
            <w:r w:rsidRPr="00D26B71">
              <w:rPr>
                <w:rFonts w:ascii="Fedra Sans Cond Pro Medium" w:hAnsi="Fedra Sans Cond Pro Medium"/>
                <w:color w:val="4D4D4F"/>
                <w:sz w:val="20"/>
                <w:szCs w:val="20"/>
                <w:lang w:val="en-GB"/>
              </w:rPr>
              <w:t>settimana</w:t>
            </w:r>
            <w:proofErr w:type="spellEnd"/>
          </w:p>
        </w:tc>
        <w:tc>
          <w:tcPr>
            <w:tcW w:w="0" w:type="auto"/>
          </w:tcPr>
          <w:p w14:paraId="4802C98E"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Ogni </w:t>
            </w:r>
            <w:proofErr w:type="spellStart"/>
            <w:r w:rsidRPr="00D26B71">
              <w:rPr>
                <w:rFonts w:ascii="Fedra Sans Cond Pro Medium" w:hAnsi="Fedra Sans Cond Pro Medium"/>
                <w:color w:val="4D4D4F"/>
                <w:sz w:val="20"/>
                <w:szCs w:val="20"/>
                <w:lang w:val="en-GB"/>
              </w:rPr>
              <w:t>mese</w:t>
            </w:r>
            <w:proofErr w:type="spellEnd"/>
          </w:p>
        </w:tc>
        <w:tc>
          <w:tcPr>
            <w:tcW w:w="0" w:type="auto"/>
          </w:tcPr>
          <w:p w14:paraId="2DFB375C" w14:textId="77777777" w:rsidR="00252C51" w:rsidRPr="00D26B71" w:rsidRDefault="00252C51"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Raramente</w:t>
            </w:r>
            <w:proofErr w:type="spellEnd"/>
            <w:r w:rsidRPr="00D26B71">
              <w:rPr>
                <w:rFonts w:ascii="Fedra Sans Cond Pro Medium" w:hAnsi="Fedra Sans Cond Pro Medium"/>
                <w:color w:val="4D4D4F"/>
                <w:sz w:val="20"/>
                <w:szCs w:val="20"/>
                <w:lang w:val="en-GB"/>
              </w:rPr>
              <w:t>/Mai</w:t>
            </w:r>
          </w:p>
        </w:tc>
      </w:tr>
      <w:tr w:rsidR="00252C51" w14:paraId="4E2D9C67"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01E0ACC0" w14:textId="77777777" w:rsidR="00252C51" w:rsidRPr="00D26B71" w:rsidRDefault="00252C51"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Birra</w:t>
            </w:r>
            <w:proofErr w:type="spellEnd"/>
          </w:p>
        </w:tc>
        <w:tc>
          <w:tcPr>
            <w:tcW w:w="0" w:type="auto"/>
          </w:tcPr>
          <w:p w14:paraId="234FF18E"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1,3</w:t>
            </w:r>
          </w:p>
        </w:tc>
        <w:tc>
          <w:tcPr>
            <w:tcW w:w="0" w:type="auto"/>
          </w:tcPr>
          <w:p w14:paraId="4CF2AA15"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8,6</w:t>
            </w:r>
          </w:p>
        </w:tc>
        <w:tc>
          <w:tcPr>
            <w:tcW w:w="0" w:type="auto"/>
          </w:tcPr>
          <w:p w14:paraId="1473BBC7"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5,6</w:t>
            </w:r>
          </w:p>
        </w:tc>
        <w:tc>
          <w:tcPr>
            <w:tcW w:w="0" w:type="auto"/>
          </w:tcPr>
          <w:p w14:paraId="36F77418"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33,1 / 51,4</w:t>
            </w:r>
          </w:p>
        </w:tc>
      </w:tr>
      <w:tr w:rsidR="00252C51" w14:paraId="05387843"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6D5F389"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Vino</w:t>
            </w:r>
          </w:p>
        </w:tc>
        <w:tc>
          <w:tcPr>
            <w:tcW w:w="0" w:type="auto"/>
          </w:tcPr>
          <w:p w14:paraId="18EC99A0"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1.3</w:t>
            </w:r>
          </w:p>
        </w:tc>
        <w:tc>
          <w:tcPr>
            <w:tcW w:w="0" w:type="auto"/>
          </w:tcPr>
          <w:p w14:paraId="47CE5435"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w:t>
            </w:r>
          </w:p>
        </w:tc>
        <w:tc>
          <w:tcPr>
            <w:tcW w:w="0" w:type="auto"/>
          </w:tcPr>
          <w:p w14:paraId="5181613A"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3,5</w:t>
            </w:r>
          </w:p>
        </w:tc>
        <w:tc>
          <w:tcPr>
            <w:tcW w:w="0" w:type="auto"/>
          </w:tcPr>
          <w:p w14:paraId="6B7BBE17"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21,4 / 70,7</w:t>
            </w:r>
          </w:p>
        </w:tc>
      </w:tr>
      <w:tr w:rsidR="00252C51" w14:paraId="02A94BF8"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626A5836" w14:textId="77777777" w:rsidR="00252C51" w:rsidRPr="00D26B71" w:rsidRDefault="00252C51"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Superalcolici</w:t>
            </w:r>
            <w:proofErr w:type="spellEnd"/>
          </w:p>
        </w:tc>
        <w:tc>
          <w:tcPr>
            <w:tcW w:w="0" w:type="auto"/>
          </w:tcPr>
          <w:p w14:paraId="24C70076"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0,5</w:t>
            </w:r>
          </w:p>
        </w:tc>
        <w:tc>
          <w:tcPr>
            <w:tcW w:w="0" w:type="auto"/>
          </w:tcPr>
          <w:p w14:paraId="0169777A"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2,8</w:t>
            </w:r>
          </w:p>
        </w:tc>
        <w:tc>
          <w:tcPr>
            <w:tcW w:w="0" w:type="auto"/>
          </w:tcPr>
          <w:p w14:paraId="4619372C"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3,7</w:t>
            </w:r>
          </w:p>
        </w:tc>
        <w:tc>
          <w:tcPr>
            <w:tcW w:w="0" w:type="auto"/>
          </w:tcPr>
          <w:p w14:paraId="50666123"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17,8 / 75,2</w:t>
            </w:r>
          </w:p>
        </w:tc>
      </w:tr>
      <w:tr w:rsidR="00252C51" w14:paraId="08C9DD98"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33D40AD0" w14:textId="77777777" w:rsidR="00252C51" w:rsidRPr="00D26B71" w:rsidRDefault="00252C51"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Alcolpops</w:t>
            </w:r>
            <w:proofErr w:type="spellEnd"/>
          </w:p>
        </w:tc>
        <w:tc>
          <w:tcPr>
            <w:tcW w:w="0" w:type="auto"/>
          </w:tcPr>
          <w:p w14:paraId="68AF9D5C"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1,6</w:t>
            </w:r>
          </w:p>
        </w:tc>
        <w:tc>
          <w:tcPr>
            <w:tcW w:w="0" w:type="auto"/>
          </w:tcPr>
          <w:p w14:paraId="3434D46C"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3,7</w:t>
            </w:r>
          </w:p>
        </w:tc>
        <w:tc>
          <w:tcPr>
            <w:tcW w:w="0" w:type="auto"/>
          </w:tcPr>
          <w:p w14:paraId="69C612B1"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4,6</w:t>
            </w:r>
          </w:p>
        </w:tc>
        <w:tc>
          <w:tcPr>
            <w:tcW w:w="0" w:type="auto"/>
          </w:tcPr>
          <w:p w14:paraId="6EC7F9DF"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20,4 / 69,6</w:t>
            </w:r>
          </w:p>
        </w:tc>
      </w:tr>
      <w:tr w:rsidR="00252C51" w14:paraId="0A735837"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4346D42E" w14:textId="77777777" w:rsidR="00252C51" w:rsidRPr="00D26B71" w:rsidRDefault="00252C51"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Spritz</w:t>
            </w:r>
          </w:p>
        </w:tc>
        <w:tc>
          <w:tcPr>
            <w:tcW w:w="0" w:type="auto"/>
          </w:tcPr>
          <w:p w14:paraId="0F46B8E3"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0,7</w:t>
            </w:r>
          </w:p>
        </w:tc>
        <w:tc>
          <w:tcPr>
            <w:tcW w:w="0" w:type="auto"/>
          </w:tcPr>
          <w:p w14:paraId="272F9D94"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3,1</w:t>
            </w:r>
          </w:p>
        </w:tc>
        <w:tc>
          <w:tcPr>
            <w:tcW w:w="0" w:type="auto"/>
          </w:tcPr>
          <w:p w14:paraId="68BD0AAF"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4,9</w:t>
            </w:r>
          </w:p>
        </w:tc>
        <w:tc>
          <w:tcPr>
            <w:tcW w:w="0" w:type="auto"/>
          </w:tcPr>
          <w:p w14:paraId="374FC633" w14:textId="77777777" w:rsidR="00252C51" w:rsidRPr="006E5095" w:rsidRDefault="00252C51" w:rsidP="008B1C69">
            <w:pPr>
              <w:spacing w:after="240"/>
              <w:jc w:val="center"/>
              <w:cnfStyle w:val="000000000000" w:firstRow="0" w:lastRow="0" w:firstColumn="0" w:lastColumn="0" w:oddVBand="0" w:evenVBand="0" w:oddHBand="0"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22,6 / 68,7</w:t>
            </w:r>
          </w:p>
        </w:tc>
      </w:tr>
      <w:tr w:rsidR="00252C51" w14:paraId="5932D39E"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14:paraId="060BE69D" w14:textId="77777777" w:rsidR="00252C51" w:rsidRPr="00D26B71" w:rsidRDefault="00252C51"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Altra</w:t>
            </w:r>
            <w:proofErr w:type="spellEnd"/>
            <w:r w:rsidRPr="00D26B71">
              <w:rPr>
                <w:rFonts w:ascii="Fedra Sans Cond Pro Medium" w:hAnsi="Fedra Sans Cond Pro Medium"/>
                <w:b w:val="0"/>
                <w:bCs w:val="0"/>
                <w:caps w:val="0"/>
                <w:color w:val="4D4D4F"/>
                <w:sz w:val="20"/>
                <w:szCs w:val="20"/>
                <w:lang w:val="en-GB"/>
              </w:rPr>
              <w:t xml:space="preserve"> </w:t>
            </w:r>
            <w:proofErr w:type="spellStart"/>
            <w:r w:rsidRPr="00D26B71">
              <w:rPr>
                <w:rFonts w:ascii="Fedra Sans Cond Pro Medium" w:hAnsi="Fedra Sans Cond Pro Medium"/>
                <w:b w:val="0"/>
                <w:bCs w:val="0"/>
                <w:caps w:val="0"/>
                <w:color w:val="4D4D4F"/>
                <w:sz w:val="20"/>
                <w:szCs w:val="20"/>
                <w:lang w:val="en-GB"/>
              </w:rPr>
              <w:t>bevanda</w:t>
            </w:r>
            <w:proofErr w:type="spellEnd"/>
            <w:r w:rsidRPr="00D26B71">
              <w:rPr>
                <w:rFonts w:ascii="Fedra Sans Cond Pro Medium" w:hAnsi="Fedra Sans Cond Pro Medium"/>
                <w:b w:val="0"/>
                <w:bCs w:val="0"/>
                <w:caps w:val="0"/>
                <w:color w:val="4D4D4F"/>
                <w:sz w:val="20"/>
                <w:szCs w:val="20"/>
                <w:lang w:val="en-GB"/>
              </w:rPr>
              <w:t xml:space="preserve"> </w:t>
            </w:r>
            <w:proofErr w:type="spellStart"/>
            <w:r w:rsidRPr="00D26B71">
              <w:rPr>
                <w:rFonts w:ascii="Fedra Sans Cond Pro Medium" w:hAnsi="Fedra Sans Cond Pro Medium"/>
                <w:b w:val="0"/>
                <w:bCs w:val="0"/>
                <w:caps w:val="0"/>
                <w:color w:val="4D4D4F"/>
                <w:sz w:val="20"/>
                <w:szCs w:val="20"/>
                <w:lang w:val="en-GB"/>
              </w:rPr>
              <w:t>alcolica</w:t>
            </w:r>
            <w:proofErr w:type="spellEnd"/>
          </w:p>
        </w:tc>
        <w:tc>
          <w:tcPr>
            <w:tcW w:w="0" w:type="auto"/>
          </w:tcPr>
          <w:p w14:paraId="119AC418"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0,8</w:t>
            </w:r>
          </w:p>
        </w:tc>
        <w:tc>
          <w:tcPr>
            <w:tcW w:w="0" w:type="auto"/>
          </w:tcPr>
          <w:p w14:paraId="796182E4"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3,9</w:t>
            </w:r>
          </w:p>
        </w:tc>
        <w:tc>
          <w:tcPr>
            <w:tcW w:w="0" w:type="auto"/>
          </w:tcPr>
          <w:p w14:paraId="2CE74B2F"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5,1</w:t>
            </w:r>
          </w:p>
        </w:tc>
        <w:tc>
          <w:tcPr>
            <w:tcW w:w="0" w:type="auto"/>
          </w:tcPr>
          <w:p w14:paraId="403C0258" w14:textId="77777777" w:rsidR="00252C51" w:rsidRPr="006E5095" w:rsidRDefault="00252C51" w:rsidP="008B1C69">
            <w:pPr>
              <w:spacing w:after="240"/>
              <w:jc w:val="center"/>
              <w:cnfStyle w:val="000000100000" w:firstRow="0" w:lastRow="0" w:firstColumn="0" w:lastColumn="0" w:oddVBand="0" w:evenVBand="0" w:oddHBand="1" w:evenHBand="0" w:firstRowFirstColumn="0" w:firstRowLastColumn="0" w:lastRowFirstColumn="0" w:lastRowLastColumn="0"/>
              <w:rPr>
                <w:rFonts w:ascii="Fedra Sans Cond Pro Light" w:eastAsiaTheme="majorEastAsia" w:hAnsi="Fedra Sans Cond Pro Light" w:cs="Arial"/>
                <w:sz w:val="20"/>
                <w:szCs w:val="20"/>
                <w:lang w:val="it-IT"/>
              </w:rPr>
            </w:pPr>
            <w:r w:rsidRPr="006E5095">
              <w:rPr>
                <w:rFonts w:ascii="Fedra Sans Cond Pro Light" w:eastAsiaTheme="majorEastAsia" w:hAnsi="Fedra Sans Cond Pro Light" w:cs="Arial"/>
                <w:sz w:val="20"/>
                <w:szCs w:val="20"/>
                <w:lang w:val="it-IT"/>
              </w:rPr>
              <w:t>22,5 / 67,7</w:t>
            </w:r>
          </w:p>
        </w:tc>
      </w:tr>
    </w:tbl>
    <w:p w14:paraId="0AD232B8" w14:textId="3CF07D22" w:rsidR="003A2CB7" w:rsidRDefault="003A2CB7" w:rsidP="005E69E2">
      <w:pPr>
        <w:tabs>
          <w:tab w:val="left" w:pos="1909"/>
        </w:tabs>
      </w:pPr>
    </w:p>
    <w:p w14:paraId="70FD5558" w14:textId="14B6F8F4" w:rsidR="003A2CB7" w:rsidRDefault="00252C51" w:rsidP="005E69E2">
      <w:pPr>
        <w:tabs>
          <w:tab w:val="left" w:pos="1909"/>
        </w:tabs>
      </w:pPr>
      <w:r w:rsidRPr="00F95E54">
        <w:rPr>
          <w:noProof/>
          <w:lang w:eastAsia="it-IT"/>
        </w:rPr>
        <w:drawing>
          <wp:inline distT="0" distB="0" distL="0" distR="0" wp14:anchorId="4A796110" wp14:editId="2D8D7409">
            <wp:extent cx="5550010" cy="2949934"/>
            <wp:effectExtent l="0" t="0" r="0" b="0"/>
            <wp:docPr id="586"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2F0FDF" w14:textId="6E80DBBD" w:rsidR="003A2CB7" w:rsidRDefault="003A2CB7" w:rsidP="005E69E2">
      <w:pPr>
        <w:tabs>
          <w:tab w:val="left" w:pos="1909"/>
        </w:tabs>
      </w:pPr>
    </w:p>
    <w:p w14:paraId="607ADA11" w14:textId="640CBA7B" w:rsidR="003A2CB7" w:rsidRDefault="003A2CB7" w:rsidP="005E69E2">
      <w:pPr>
        <w:tabs>
          <w:tab w:val="left" w:pos="1909"/>
        </w:tabs>
      </w:pPr>
    </w:p>
    <w:p w14:paraId="575AE7A2" w14:textId="557521B8" w:rsidR="003A2CB7" w:rsidRDefault="003A2CB7" w:rsidP="005E69E2">
      <w:pPr>
        <w:tabs>
          <w:tab w:val="left" w:pos="1909"/>
        </w:tabs>
      </w:pPr>
    </w:p>
    <w:p w14:paraId="099B70F4" w14:textId="1A7841F3" w:rsidR="003A2CB7" w:rsidRDefault="00252C51" w:rsidP="005E69E2">
      <w:pPr>
        <w:tabs>
          <w:tab w:val="left" w:pos="1909"/>
        </w:tabs>
      </w:pPr>
      <w:r>
        <w:rPr>
          <w:rFonts w:ascii="Fedra Sans Cond Pro Light" w:hAnsi="Fedra Sans Cond Pro Light"/>
          <w:color w:val="4D4D4F"/>
          <w:sz w:val="24"/>
        </w:rPr>
        <w:lastRenderedPageBreak/>
        <w:t xml:space="preserve">Nella figura 6.2 è possibile capire le differenze di genere nella frequenza di </w:t>
      </w:r>
      <w:proofErr w:type="spellStart"/>
      <w:r>
        <w:rPr>
          <w:rFonts w:ascii="Fedra Sans Cond Pro Light" w:hAnsi="Fedra Sans Cond Pro Light"/>
          <w:color w:val="4D4D4F"/>
          <w:sz w:val="24"/>
        </w:rPr>
        <w:t>binge</w:t>
      </w:r>
      <w:proofErr w:type="spellEnd"/>
      <w:r>
        <w:rPr>
          <w:rFonts w:ascii="Fedra Sans Cond Pro Light" w:hAnsi="Fedra Sans Cond Pro Light"/>
          <w:color w:val="4D4D4F"/>
          <w:sz w:val="24"/>
        </w:rPr>
        <w:t xml:space="preserve"> drinking</w:t>
      </w:r>
    </w:p>
    <w:p w14:paraId="2B1FD9AC" w14:textId="7C134C48" w:rsidR="003A2CB7" w:rsidRDefault="00252C51" w:rsidP="005E69E2">
      <w:pPr>
        <w:tabs>
          <w:tab w:val="left" w:pos="1909"/>
        </w:tabs>
      </w:pPr>
      <w:r w:rsidRPr="00F95E54">
        <w:rPr>
          <w:noProof/>
          <w:lang w:eastAsia="it-IT"/>
        </w:rPr>
        <w:drawing>
          <wp:inline distT="0" distB="0" distL="0" distR="0" wp14:anchorId="0B625A73" wp14:editId="57349DA8">
            <wp:extent cx="5549900" cy="3063875"/>
            <wp:effectExtent l="0" t="0" r="0" b="3175"/>
            <wp:docPr id="598"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0C9A5C" w14:textId="168AA9F2" w:rsidR="003A2CB7" w:rsidRDefault="003A2CB7" w:rsidP="005E69E2">
      <w:pPr>
        <w:tabs>
          <w:tab w:val="left" w:pos="1909"/>
        </w:tabs>
      </w:pPr>
    </w:p>
    <w:p w14:paraId="60A65964" w14:textId="68C03F2C" w:rsidR="003A2CB7" w:rsidRDefault="003A2CB7" w:rsidP="005E69E2">
      <w:pPr>
        <w:tabs>
          <w:tab w:val="left" w:pos="1909"/>
        </w:tabs>
      </w:pPr>
    </w:p>
    <w:p w14:paraId="32445FC4" w14:textId="64C18A26" w:rsidR="003A2CB7" w:rsidRPr="00252C51" w:rsidRDefault="00252C51" w:rsidP="005E69E2">
      <w:pPr>
        <w:tabs>
          <w:tab w:val="left" w:pos="1909"/>
        </w:tabs>
        <w:rPr>
          <w:rFonts w:ascii="Fedra Sans Cond Pro Medium" w:eastAsiaTheme="majorEastAsia" w:hAnsi="Fedra Sans Cond Pro Medium" w:cstheme="majorBidi"/>
          <w:color w:val="4D4D4F"/>
          <w:sz w:val="24"/>
          <w:szCs w:val="26"/>
        </w:rPr>
      </w:pPr>
      <w:r w:rsidRPr="00252C51">
        <w:rPr>
          <w:rFonts w:ascii="Fedra Sans Cond Pro Medium" w:eastAsiaTheme="majorEastAsia" w:hAnsi="Fedra Sans Cond Pro Medium" w:cstheme="majorBidi"/>
          <w:color w:val="4D4D4F"/>
          <w:sz w:val="24"/>
          <w:szCs w:val="26"/>
        </w:rPr>
        <w:t>CANNAB</w:t>
      </w:r>
      <w:r w:rsidRPr="00252C51">
        <w:rPr>
          <w:rFonts w:ascii="Fedra Sans Cond Pro Medium" w:eastAsiaTheme="majorEastAsia" w:hAnsi="Fedra Sans Cond Pro Medium" w:cstheme="majorBidi"/>
          <w:color w:val="4D4D4F"/>
          <w:sz w:val="24"/>
          <w:szCs w:val="26"/>
        </w:rPr>
        <w:t>IS</w:t>
      </w:r>
    </w:p>
    <w:p w14:paraId="0CB05195" w14:textId="5A21A26C" w:rsidR="003A2CB7" w:rsidRDefault="00252C51" w:rsidP="005E69E2">
      <w:pPr>
        <w:tabs>
          <w:tab w:val="left" w:pos="1909"/>
        </w:tabs>
      </w:pPr>
      <w:r w:rsidRPr="003A420F">
        <w:rPr>
          <w:rFonts w:ascii="Fedra Sans Cond Pro Light" w:hAnsi="Fedra Sans Cond Pro Light"/>
          <w:color w:val="4D4D4F"/>
          <w:sz w:val="24"/>
        </w:rPr>
        <w:t>L’uso di droghe quali la cannabis e, in generale, la sperimentazione di sostanze stupefacenti, sono fra i comportamenti a rischio maggiormente discussi quando si studia lo stato di salute degli adolescenti; questo perché, nonostante gli sforzi compiuti a sostegno delle attività di prevenzione rivolte ai giovani, la diffusione del fenomeno rimane preoccupante</w:t>
      </w:r>
      <w:r>
        <w:rPr>
          <w:rFonts w:ascii="Fedra Sans Cond Pro Light" w:hAnsi="Fedra Sans Cond Pro Light"/>
          <w:color w:val="4D4D4F"/>
          <w:sz w:val="24"/>
        </w:rPr>
        <w:t>.</w:t>
      </w:r>
    </w:p>
    <w:p w14:paraId="3BD947D5" w14:textId="14E3D900" w:rsidR="003A2CB7" w:rsidRDefault="00252C51" w:rsidP="005E69E2">
      <w:pPr>
        <w:tabs>
          <w:tab w:val="left" w:pos="1909"/>
        </w:tabs>
      </w:pPr>
      <w:r w:rsidRPr="00F95E54">
        <w:rPr>
          <w:noProof/>
          <w:lang w:eastAsia="it-IT"/>
        </w:rPr>
        <w:drawing>
          <wp:inline distT="0" distB="0" distL="0" distR="0" wp14:anchorId="0408A122" wp14:editId="5A1A3771">
            <wp:extent cx="5943600" cy="3015615"/>
            <wp:effectExtent l="0" t="0" r="0" b="0"/>
            <wp:docPr id="604"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DF5768" w14:textId="1328DE7E" w:rsidR="003A2CB7" w:rsidRDefault="003A2CB7" w:rsidP="005E69E2">
      <w:pPr>
        <w:tabs>
          <w:tab w:val="left" w:pos="1909"/>
        </w:tabs>
      </w:pPr>
    </w:p>
    <w:p w14:paraId="21EC339C" w14:textId="7D84B09C" w:rsidR="003A2CB7" w:rsidRDefault="003A2CB7" w:rsidP="005E69E2">
      <w:pPr>
        <w:tabs>
          <w:tab w:val="left" w:pos="1909"/>
        </w:tabs>
      </w:pPr>
    </w:p>
    <w:p w14:paraId="66785D6C" w14:textId="32A4ED80" w:rsidR="003A2CB7" w:rsidRDefault="003A2CB7" w:rsidP="005E69E2">
      <w:pPr>
        <w:tabs>
          <w:tab w:val="left" w:pos="1909"/>
        </w:tabs>
      </w:pPr>
    </w:p>
    <w:p w14:paraId="7C38053D" w14:textId="0C2DE8C7" w:rsidR="003A2CB7" w:rsidRDefault="003A2CB7" w:rsidP="005E69E2">
      <w:pPr>
        <w:tabs>
          <w:tab w:val="left" w:pos="1909"/>
        </w:tabs>
      </w:pPr>
    </w:p>
    <w:p w14:paraId="325CDCA3" w14:textId="79FD1203" w:rsidR="00252C51" w:rsidRDefault="00252C51" w:rsidP="00252C51">
      <w:pPr>
        <w:pStyle w:val="Subheadings1"/>
      </w:pPr>
      <w:r>
        <w:t xml:space="preserve">GIOCO </w:t>
      </w:r>
      <w:r>
        <w:t>D’AZZARDO</w:t>
      </w:r>
    </w:p>
    <w:p w14:paraId="5847D842" w14:textId="57403E22" w:rsidR="003A2CB7" w:rsidRDefault="003A2CB7" w:rsidP="005E69E2">
      <w:pPr>
        <w:tabs>
          <w:tab w:val="left" w:pos="1909"/>
        </w:tabs>
      </w:pPr>
    </w:p>
    <w:p w14:paraId="569C763E" w14:textId="6E54D99E" w:rsidR="003A2CB7" w:rsidRDefault="00252C51" w:rsidP="005E69E2">
      <w:pPr>
        <w:tabs>
          <w:tab w:val="left" w:pos="1909"/>
        </w:tabs>
      </w:pPr>
      <w:r>
        <w:rPr>
          <w:rFonts w:ascii="Fedra Sans Cond Pro Light" w:hAnsi="Fedra Sans Cond Pro Light"/>
          <w:color w:val="4D4D4F"/>
          <w:sz w:val="24"/>
        </w:rPr>
        <w:t xml:space="preserve">Gli adolescenti sono considerati un gruppo ad alto rischio </w:t>
      </w:r>
      <w:proofErr w:type="gramStart"/>
      <w:r>
        <w:rPr>
          <w:rFonts w:ascii="Fedra Sans Cond Pro Light" w:hAnsi="Fedra Sans Cond Pro Light"/>
          <w:color w:val="4D4D4F"/>
          <w:sz w:val="24"/>
        </w:rPr>
        <w:t>di  sviluppo</w:t>
      </w:r>
      <w:proofErr w:type="gramEnd"/>
      <w:r>
        <w:rPr>
          <w:rFonts w:ascii="Fedra Sans Cond Pro Light" w:hAnsi="Fedra Sans Cond Pro Light"/>
          <w:color w:val="4D4D4F"/>
          <w:sz w:val="24"/>
        </w:rPr>
        <w:t xml:space="preserve"> di</w:t>
      </w:r>
      <w:r w:rsidRPr="00985D0B">
        <w:rPr>
          <w:rFonts w:ascii="Fedra Sans Cond Pro Light" w:hAnsi="Fedra Sans Cond Pro Light"/>
          <w:color w:val="4D4D4F"/>
          <w:sz w:val="24"/>
        </w:rPr>
        <w:t xml:space="preserve"> problemi </w:t>
      </w:r>
      <w:r>
        <w:rPr>
          <w:rFonts w:ascii="Fedra Sans Cond Pro Light" w:hAnsi="Fedra Sans Cond Pro Light"/>
          <w:color w:val="4D4D4F"/>
          <w:sz w:val="24"/>
        </w:rPr>
        <w:t>cor</w:t>
      </w:r>
      <w:r w:rsidRPr="00985D0B">
        <w:rPr>
          <w:rFonts w:ascii="Fedra Sans Cond Pro Light" w:hAnsi="Fedra Sans Cond Pro Light"/>
          <w:color w:val="4D4D4F"/>
          <w:sz w:val="24"/>
        </w:rPr>
        <w:t>relat</w:t>
      </w:r>
      <w:r>
        <w:rPr>
          <w:rFonts w:ascii="Fedra Sans Cond Pro Light" w:hAnsi="Fedra Sans Cond Pro Light"/>
          <w:color w:val="4D4D4F"/>
          <w:sz w:val="24"/>
        </w:rPr>
        <w:t xml:space="preserve">i al gioco d’azzardo perché tendono a sottostimare i </w:t>
      </w:r>
      <w:r w:rsidRPr="00985D0B">
        <w:rPr>
          <w:rFonts w:ascii="Fedra Sans Cond Pro Light" w:hAnsi="Fedra Sans Cond Pro Light"/>
          <w:color w:val="4D4D4F"/>
          <w:sz w:val="24"/>
        </w:rPr>
        <w:t>rischi</w:t>
      </w:r>
      <w:r>
        <w:rPr>
          <w:rFonts w:ascii="Fedra Sans Cond Pro Light" w:hAnsi="Fedra Sans Cond Pro Light"/>
          <w:color w:val="4D4D4F"/>
          <w:sz w:val="24"/>
        </w:rPr>
        <w:t xml:space="preserve"> legati al gioco e spesso falliscono nel richiedere </w:t>
      </w:r>
      <w:r w:rsidRPr="00985D0B">
        <w:rPr>
          <w:rFonts w:ascii="Fedra Sans Cond Pro Light" w:hAnsi="Fedra Sans Cond Pro Light"/>
          <w:color w:val="4D4D4F"/>
          <w:sz w:val="24"/>
        </w:rPr>
        <w:t>forme di aiuto o di assistenza per problemi di gioc</w:t>
      </w:r>
      <w:r>
        <w:rPr>
          <w:rFonts w:ascii="Fedra Sans Cond Pro Light" w:hAnsi="Fedra Sans Cond Pro Light"/>
          <w:color w:val="4D4D4F"/>
          <w:sz w:val="24"/>
        </w:rPr>
        <w:t xml:space="preserve">o. </w:t>
      </w:r>
      <w:r w:rsidRPr="00985D0B">
        <w:rPr>
          <w:rFonts w:ascii="Fedra Sans Cond Pro Light" w:hAnsi="Fedra Sans Cond Pro Light"/>
          <w:color w:val="4D4D4F"/>
          <w:sz w:val="24"/>
        </w:rPr>
        <w:t xml:space="preserve">Come accade per gli adulti, anche in questa fascia di età la letteratura indica come quest’abitudine possa portare a diverse conseguenze negative, come per esempio comportamenti criminali, difficoltà scolastiche, compromissione </w:t>
      </w:r>
      <w:proofErr w:type="gramStart"/>
      <w:r w:rsidRPr="00985D0B">
        <w:rPr>
          <w:rFonts w:ascii="Fedra Sans Cond Pro Light" w:hAnsi="Fedra Sans Cond Pro Light"/>
          <w:color w:val="4D4D4F"/>
          <w:sz w:val="24"/>
        </w:rPr>
        <w:t>de</w:t>
      </w:r>
      <w:r>
        <w:rPr>
          <w:rFonts w:ascii="Fedra Sans Cond Pro Light" w:hAnsi="Fedra Sans Cond Pro Light"/>
          <w:color w:val="4D4D4F"/>
          <w:sz w:val="24"/>
        </w:rPr>
        <w:t>lle relazione</w:t>
      </w:r>
      <w:proofErr w:type="gramEnd"/>
      <w:r>
        <w:rPr>
          <w:rFonts w:ascii="Fedra Sans Cond Pro Light" w:hAnsi="Fedra Sans Cond Pro Light"/>
          <w:color w:val="4D4D4F"/>
          <w:sz w:val="24"/>
        </w:rPr>
        <w:t xml:space="preserve"> sociali (per es. </w:t>
      </w:r>
      <w:r w:rsidRPr="00985D0B">
        <w:rPr>
          <w:rFonts w:ascii="Fedra Sans Cond Pro Light" w:hAnsi="Fedra Sans Cond Pro Light"/>
          <w:color w:val="4D4D4F"/>
          <w:sz w:val="24"/>
        </w:rPr>
        <w:t>con genitori e amici), abuso di sostanze, depressione e persino suicidio</w:t>
      </w:r>
    </w:p>
    <w:p w14:paraId="49D35730" w14:textId="4BC4B749" w:rsidR="003A2CB7" w:rsidRDefault="003A2CB7" w:rsidP="005E69E2">
      <w:pPr>
        <w:tabs>
          <w:tab w:val="left" w:pos="1909"/>
        </w:tabs>
      </w:pPr>
    </w:p>
    <w:p w14:paraId="54B8461B" w14:textId="13B09591" w:rsidR="003A2CB7" w:rsidRDefault="00252C51" w:rsidP="005E69E2">
      <w:pPr>
        <w:tabs>
          <w:tab w:val="left" w:pos="1909"/>
        </w:tabs>
      </w:pPr>
      <w:r w:rsidRPr="00052E68">
        <w:rPr>
          <w:noProof/>
          <w:shd w:val="clear" w:color="auto" w:fill="FFC000" w:themeFill="accent4"/>
          <w:lang w:eastAsia="it-IT"/>
        </w:rPr>
        <w:drawing>
          <wp:inline distT="0" distB="0" distL="0" distR="0" wp14:anchorId="786687F5" wp14:editId="107AA942">
            <wp:extent cx="4373161" cy="2828925"/>
            <wp:effectExtent l="0" t="0" r="0" b="0"/>
            <wp:docPr id="229"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1C1104" w14:textId="0FC5986E" w:rsidR="003A2CB7" w:rsidRDefault="003A2CB7" w:rsidP="005E69E2">
      <w:pPr>
        <w:tabs>
          <w:tab w:val="left" w:pos="1909"/>
        </w:tabs>
      </w:pPr>
    </w:p>
    <w:p w14:paraId="2A755C80" w14:textId="571D645C" w:rsidR="003A2CB7" w:rsidRDefault="00252C51" w:rsidP="005E69E2">
      <w:pPr>
        <w:tabs>
          <w:tab w:val="left" w:pos="1909"/>
        </w:tabs>
      </w:pPr>
      <w:r w:rsidRPr="00052E68">
        <w:rPr>
          <w:noProof/>
          <w:shd w:val="clear" w:color="auto" w:fill="FFC000" w:themeFill="accent4"/>
          <w:lang w:eastAsia="it-IT"/>
        </w:rPr>
        <w:drawing>
          <wp:inline distT="0" distB="0" distL="0" distR="0" wp14:anchorId="1D9FF22B" wp14:editId="1C1A1FCF">
            <wp:extent cx="5572664" cy="2828925"/>
            <wp:effectExtent l="0" t="0" r="0" b="0"/>
            <wp:docPr id="61"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C80FC6" w14:textId="53E4141E" w:rsidR="003A2CB7" w:rsidRPr="00252C51" w:rsidRDefault="00252C51" w:rsidP="00252C51">
      <w:pPr>
        <w:shd w:val="clear" w:color="auto" w:fill="B4C6E7" w:themeFill="accent1" w:themeFillTint="66"/>
        <w:tabs>
          <w:tab w:val="left" w:pos="1909"/>
        </w:tabs>
        <w:jc w:val="center"/>
        <w:rPr>
          <w:sz w:val="32"/>
          <w:szCs w:val="32"/>
        </w:rPr>
      </w:pPr>
      <w:r w:rsidRPr="00252C51">
        <w:rPr>
          <w:sz w:val="32"/>
          <w:szCs w:val="32"/>
        </w:rPr>
        <w:lastRenderedPageBreak/>
        <w:t>SALUTE E BENESSERE</w:t>
      </w:r>
    </w:p>
    <w:p w14:paraId="6513DD21" w14:textId="4617393F" w:rsidR="003A2CB7" w:rsidRDefault="003A2CB7" w:rsidP="005E69E2">
      <w:pPr>
        <w:tabs>
          <w:tab w:val="left" w:pos="1909"/>
        </w:tabs>
      </w:pPr>
    </w:p>
    <w:tbl>
      <w:tblPr>
        <w:tblStyle w:val="Tabellasemplice-33"/>
        <w:tblW w:w="8789" w:type="dxa"/>
        <w:tblLayout w:type="fixed"/>
        <w:tblLook w:val="04A0" w:firstRow="1" w:lastRow="0" w:firstColumn="1" w:lastColumn="0" w:noHBand="0" w:noVBand="1"/>
      </w:tblPr>
      <w:tblGrid>
        <w:gridCol w:w="2977"/>
        <w:gridCol w:w="1701"/>
        <w:gridCol w:w="1843"/>
        <w:gridCol w:w="1417"/>
        <w:gridCol w:w="851"/>
      </w:tblGrid>
      <w:tr w:rsidR="00AF7132" w:rsidRPr="00052E68" w14:paraId="40057C0D" w14:textId="77777777" w:rsidTr="008B1C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7938" w:type="dxa"/>
            <w:gridSpan w:val="4"/>
          </w:tcPr>
          <w:p w14:paraId="05E9D3FF" w14:textId="77777777" w:rsidR="00AF7132" w:rsidRPr="00D26B71" w:rsidRDefault="00AF7132"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7.1 “</w:t>
            </w:r>
            <w:r w:rsidRPr="00D26B71">
              <w:rPr>
                <w:rFonts w:ascii="Fedra Sans Cond Pro Light" w:hAnsi="Fedra Sans Cond Pro Light"/>
                <w:b w:val="0"/>
                <w:bCs w:val="0"/>
                <w:caps w:val="0"/>
                <w:color w:val="4D4D4F"/>
                <w:sz w:val="20"/>
                <w:szCs w:val="20"/>
              </w:rPr>
              <w:t>Diresti che la tua salute è…, per età</w:t>
            </w:r>
            <w:r w:rsidRPr="00D26B71">
              <w:rPr>
                <w:rFonts w:ascii="Fedra Sans Cond Pro Medium" w:hAnsi="Fedra Sans Cond Pro Medium"/>
                <w:b w:val="0"/>
                <w:bCs w:val="0"/>
                <w:caps w:val="0"/>
                <w:color w:val="4D4D4F"/>
                <w:sz w:val="20"/>
                <w:szCs w:val="20"/>
                <w:lang w:val="it-IT"/>
              </w:rPr>
              <w:t>” (%)</w:t>
            </w:r>
          </w:p>
        </w:tc>
        <w:tc>
          <w:tcPr>
            <w:tcW w:w="851" w:type="dxa"/>
          </w:tcPr>
          <w:p w14:paraId="7676A0D8" w14:textId="77777777" w:rsidR="00AF7132" w:rsidRPr="00D26B71" w:rsidRDefault="00AF7132" w:rsidP="008B1C69">
            <w:pPr>
              <w:cnfStyle w:val="100000000000" w:firstRow="1" w:lastRow="0" w:firstColumn="0" w:lastColumn="0" w:oddVBand="0" w:evenVBand="0" w:oddHBand="0" w:evenHBand="0" w:firstRowFirstColumn="0" w:firstRowLastColumn="0" w:lastRowFirstColumn="0" w:lastRowLastColumn="0"/>
              <w:rPr>
                <w:rFonts w:ascii="Fedra Sans Cond Pro Medium" w:hAnsi="Fedra Sans Cond Pro Medium"/>
                <w:b w:val="0"/>
                <w:bCs w:val="0"/>
                <w:caps w:val="0"/>
                <w:color w:val="4D4D4F"/>
                <w:sz w:val="20"/>
                <w:szCs w:val="20"/>
                <w:lang w:val="it-IT"/>
              </w:rPr>
            </w:pPr>
          </w:p>
        </w:tc>
      </w:tr>
      <w:tr w:rsidR="00AF7132" w:rsidRPr="00052E68" w14:paraId="5D144B87"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tcPr>
          <w:p w14:paraId="2D74C2AF" w14:textId="77777777" w:rsidR="00AF7132" w:rsidRPr="00D26B71" w:rsidRDefault="00AF7132" w:rsidP="008B1C69">
            <w:pPr>
              <w:jc w:val="center"/>
              <w:rPr>
                <w:sz w:val="20"/>
                <w:szCs w:val="20"/>
                <w:lang w:val="it-IT"/>
              </w:rPr>
            </w:pPr>
          </w:p>
        </w:tc>
        <w:tc>
          <w:tcPr>
            <w:tcW w:w="1701" w:type="dxa"/>
          </w:tcPr>
          <w:p w14:paraId="735D83BF"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843" w:type="dxa"/>
          </w:tcPr>
          <w:p w14:paraId="65941DDC"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417" w:type="dxa"/>
          </w:tcPr>
          <w:p w14:paraId="7E4A7B47"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851" w:type="dxa"/>
          </w:tcPr>
          <w:p w14:paraId="0A684463"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AF7132" w:rsidRPr="00052E68" w14:paraId="12F74586"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2977" w:type="dxa"/>
          </w:tcPr>
          <w:p w14:paraId="6EA25168" w14:textId="77777777" w:rsidR="00AF7132" w:rsidRPr="00D26B71" w:rsidRDefault="00AF7132"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Eccellente</w:t>
            </w:r>
            <w:proofErr w:type="spellEnd"/>
          </w:p>
        </w:tc>
        <w:tc>
          <w:tcPr>
            <w:tcW w:w="1701" w:type="dxa"/>
          </w:tcPr>
          <w:p w14:paraId="6419FB0A"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44,4</w:t>
            </w:r>
          </w:p>
        </w:tc>
        <w:tc>
          <w:tcPr>
            <w:tcW w:w="1843" w:type="dxa"/>
          </w:tcPr>
          <w:p w14:paraId="53C09D00"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39,3</w:t>
            </w:r>
          </w:p>
        </w:tc>
        <w:tc>
          <w:tcPr>
            <w:tcW w:w="1417" w:type="dxa"/>
          </w:tcPr>
          <w:p w14:paraId="1F53F832"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28,5</w:t>
            </w:r>
          </w:p>
        </w:tc>
        <w:tc>
          <w:tcPr>
            <w:tcW w:w="851" w:type="dxa"/>
          </w:tcPr>
          <w:p w14:paraId="73655EEB"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37,1</w:t>
            </w:r>
          </w:p>
        </w:tc>
      </w:tr>
      <w:tr w:rsidR="00AF7132" w:rsidRPr="00052E68" w14:paraId="7F292FD4"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tcPr>
          <w:p w14:paraId="3332EBBD" w14:textId="77777777" w:rsidR="00AF7132" w:rsidRPr="00D26B71" w:rsidRDefault="00AF7132"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Buona</w:t>
            </w:r>
            <w:proofErr w:type="spellEnd"/>
          </w:p>
        </w:tc>
        <w:tc>
          <w:tcPr>
            <w:tcW w:w="1701" w:type="dxa"/>
          </w:tcPr>
          <w:p w14:paraId="438A8521"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49,4</w:t>
            </w:r>
          </w:p>
        </w:tc>
        <w:tc>
          <w:tcPr>
            <w:tcW w:w="1843" w:type="dxa"/>
          </w:tcPr>
          <w:p w14:paraId="34222A2A"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51,5</w:t>
            </w:r>
          </w:p>
        </w:tc>
        <w:tc>
          <w:tcPr>
            <w:tcW w:w="1417" w:type="dxa"/>
          </w:tcPr>
          <w:p w14:paraId="1DB86BAB"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59,1</w:t>
            </w:r>
          </w:p>
        </w:tc>
        <w:tc>
          <w:tcPr>
            <w:tcW w:w="851" w:type="dxa"/>
          </w:tcPr>
          <w:p w14:paraId="470753DD"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
                <w:sz w:val="20"/>
                <w:szCs w:val="20"/>
                <w:lang w:val="en-GB"/>
              </w:rPr>
            </w:pPr>
            <w:r w:rsidRPr="00736F9C">
              <w:rPr>
                <w:rFonts w:ascii="Fedra Sans Cond Pro Medium" w:hAnsi="Fedra Sans Cond Pro Medium"/>
                <w:b/>
                <w:sz w:val="20"/>
                <w:szCs w:val="20"/>
                <w:lang w:val="en-GB"/>
              </w:rPr>
              <w:t>53,5</w:t>
            </w:r>
          </w:p>
        </w:tc>
      </w:tr>
      <w:tr w:rsidR="00AF7132" w:rsidRPr="00052E68" w14:paraId="69782C0D"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2977" w:type="dxa"/>
          </w:tcPr>
          <w:p w14:paraId="6A1CE374" w14:textId="77777777" w:rsidR="00AF7132" w:rsidRPr="00D26B71" w:rsidRDefault="00AF7132"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Discreta</w:t>
            </w:r>
            <w:proofErr w:type="spellEnd"/>
          </w:p>
        </w:tc>
        <w:tc>
          <w:tcPr>
            <w:tcW w:w="1701" w:type="dxa"/>
          </w:tcPr>
          <w:p w14:paraId="714EDAB0"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5,8</w:t>
            </w:r>
          </w:p>
        </w:tc>
        <w:tc>
          <w:tcPr>
            <w:tcW w:w="1843" w:type="dxa"/>
          </w:tcPr>
          <w:p w14:paraId="7928944F"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8</w:t>
            </w:r>
          </w:p>
        </w:tc>
        <w:tc>
          <w:tcPr>
            <w:tcW w:w="1417" w:type="dxa"/>
          </w:tcPr>
          <w:p w14:paraId="24CE9D00"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11,9</w:t>
            </w:r>
          </w:p>
        </w:tc>
        <w:tc>
          <w:tcPr>
            <w:tcW w:w="851" w:type="dxa"/>
          </w:tcPr>
          <w:p w14:paraId="2569DE0C" w14:textId="77777777" w:rsidR="00AF7132" w:rsidRPr="00736F9C"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8,7</w:t>
            </w:r>
          </w:p>
        </w:tc>
      </w:tr>
      <w:tr w:rsidR="00AF7132" w:rsidRPr="00052E68" w14:paraId="32A70366" w14:textId="77777777" w:rsidTr="008B1C6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7" w:type="dxa"/>
          </w:tcPr>
          <w:p w14:paraId="423EE9AE" w14:textId="77777777" w:rsidR="00AF7132" w:rsidRPr="00D26B71" w:rsidRDefault="00AF7132"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Scadente</w:t>
            </w:r>
            <w:proofErr w:type="spellEnd"/>
          </w:p>
        </w:tc>
        <w:tc>
          <w:tcPr>
            <w:tcW w:w="1701" w:type="dxa"/>
          </w:tcPr>
          <w:p w14:paraId="029794D4"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0,4</w:t>
            </w:r>
          </w:p>
        </w:tc>
        <w:tc>
          <w:tcPr>
            <w:tcW w:w="1843" w:type="dxa"/>
          </w:tcPr>
          <w:p w14:paraId="0C35299D"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1,1</w:t>
            </w:r>
          </w:p>
        </w:tc>
        <w:tc>
          <w:tcPr>
            <w:tcW w:w="1417" w:type="dxa"/>
          </w:tcPr>
          <w:p w14:paraId="6E8A2009"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0,6</w:t>
            </w:r>
          </w:p>
        </w:tc>
        <w:tc>
          <w:tcPr>
            <w:tcW w:w="851" w:type="dxa"/>
          </w:tcPr>
          <w:p w14:paraId="43FBEC5A" w14:textId="77777777" w:rsidR="00AF7132" w:rsidRPr="00736F9C"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sz w:val="20"/>
                <w:szCs w:val="20"/>
                <w:lang w:val="en-GB"/>
              </w:rPr>
            </w:pPr>
            <w:r w:rsidRPr="00736F9C">
              <w:rPr>
                <w:rFonts w:ascii="Fedra Sans Cond Pro Medium" w:hAnsi="Fedra Sans Cond Pro Medium"/>
                <w:sz w:val="20"/>
                <w:szCs w:val="20"/>
                <w:lang w:val="en-GB"/>
              </w:rPr>
              <w:t>0,7</w:t>
            </w:r>
          </w:p>
        </w:tc>
      </w:tr>
      <w:tr w:rsidR="00AF7132" w:rsidRPr="00052E68" w14:paraId="68903C13" w14:textId="77777777" w:rsidTr="008B1C69">
        <w:trPr>
          <w:trHeight w:val="340"/>
        </w:trPr>
        <w:tc>
          <w:tcPr>
            <w:cnfStyle w:val="001000000000" w:firstRow="0" w:lastRow="0" w:firstColumn="1" w:lastColumn="0" w:oddVBand="0" w:evenVBand="0" w:oddHBand="0" w:evenHBand="0" w:firstRowFirstColumn="0" w:firstRowLastColumn="0" w:lastRowFirstColumn="0" w:lastRowLastColumn="0"/>
            <w:tcW w:w="2977" w:type="dxa"/>
          </w:tcPr>
          <w:p w14:paraId="4C3A3D91" w14:textId="77777777" w:rsidR="00AF7132" w:rsidRPr="00D26B71" w:rsidRDefault="00AF7132" w:rsidP="008B1C69">
            <w:pPr>
              <w:rPr>
                <w:rFonts w:ascii="Fedra Sans Cond Pro Medium" w:hAnsi="Fedra Sans Cond Pro Medium"/>
                <w:b w:val="0"/>
                <w:bCs w:val="0"/>
                <w:caps w:val="0"/>
                <w:color w:val="4D4D4F"/>
                <w:sz w:val="20"/>
                <w:szCs w:val="20"/>
                <w:lang w:val="en-GB"/>
              </w:rPr>
            </w:pPr>
          </w:p>
        </w:tc>
        <w:tc>
          <w:tcPr>
            <w:tcW w:w="1701" w:type="dxa"/>
          </w:tcPr>
          <w:p w14:paraId="7158B186" w14:textId="77777777" w:rsidR="00AF7132"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FF0000"/>
                <w:sz w:val="20"/>
                <w:szCs w:val="20"/>
                <w:lang w:val="en-GB"/>
              </w:rPr>
            </w:pPr>
          </w:p>
        </w:tc>
        <w:tc>
          <w:tcPr>
            <w:tcW w:w="1843" w:type="dxa"/>
          </w:tcPr>
          <w:p w14:paraId="729F5750" w14:textId="77777777" w:rsidR="00AF7132"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FF0000"/>
                <w:sz w:val="20"/>
                <w:szCs w:val="20"/>
                <w:lang w:val="en-GB"/>
              </w:rPr>
            </w:pPr>
          </w:p>
        </w:tc>
        <w:tc>
          <w:tcPr>
            <w:tcW w:w="1417" w:type="dxa"/>
          </w:tcPr>
          <w:p w14:paraId="65E59F28" w14:textId="77777777" w:rsidR="00AF7132"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FF0000"/>
                <w:sz w:val="20"/>
                <w:szCs w:val="20"/>
                <w:lang w:val="en-GB"/>
              </w:rPr>
            </w:pPr>
          </w:p>
        </w:tc>
        <w:tc>
          <w:tcPr>
            <w:tcW w:w="851" w:type="dxa"/>
          </w:tcPr>
          <w:p w14:paraId="3517AE8E" w14:textId="77777777" w:rsidR="00AF7132" w:rsidRDefault="00AF7132" w:rsidP="008B1C69">
            <w:pPr>
              <w:jc w:val="center"/>
              <w:cnfStyle w:val="000000000000" w:firstRow="0" w:lastRow="0" w:firstColumn="0" w:lastColumn="0" w:oddVBand="0" w:evenVBand="0" w:oddHBand="0" w:evenHBand="0" w:firstRowFirstColumn="0" w:firstRowLastColumn="0" w:lastRowFirstColumn="0" w:lastRowLastColumn="0"/>
              <w:rPr>
                <w:rFonts w:ascii="Fedra Sans Cond Pro Medium" w:hAnsi="Fedra Sans Cond Pro Medium"/>
                <w:color w:val="FF0000"/>
                <w:sz w:val="20"/>
                <w:szCs w:val="20"/>
                <w:lang w:val="en-GB"/>
              </w:rPr>
            </w:pPr>
          </w:p>
        </w:tc>
      </w:tr>
    </w:tbl>
    <w:p w14:paraId="4B635629" w14:textId="77777777" w:rsidR="00AF7132" w:rsidRDefault="00AF7132" w:rsidP="00AF7132">
      <w:pPr>
        <w:spacing w:after="120" w:line="257" w:lineRule="auto"/>
        <w:rPr>
          <w:rFonts w:ascii="Fedra Sans Cond Pro Light" w:hAnsi="Fedra Sans Cond Pro Light"/>
          <w:color w:val="4D4D4F"/>
          <w:sz w:val="24"/>
        </w:rPr>
      </w:pPr>
      <w:r>
        <w:rPr>
          <w:rFonts w:ascii="Fedra Sans Cond Pro Light" w:hAnsi="Fedra Sans Cond Pro Light"/>
          <w:color w:val="4D4D4F"/>
          <w:sz w:val="24"/>
        </w:rPr>
        <w:t>Nella tabella 7.1 sono riportate le frequenze percentuali relative alla valutazione del proprio stato di salute, per classe di età.</w:t>
      </w:r>
    </w:p>
    <w:p w14:paraId="152617F5" w14:textId="027E1CCA" w:rsidR="003A2CB7" w:rsidRDefault="003A2CB7" w:rsidP="005E69E2">
      <w:pPr>
        <w:tabs>
          <w:tab w:val="left" w:pos="1909"/>
        </w:tabs>
      </w:pPr>
    </w:p>
    <w:p w14:paraId="3B23192C" w14:textId="77777777" w:rsidR="00AF7132" w:rsidRDefault="00AF7132" w:rsidP="005E69E2">
      <w:pPr>
        <w:tabs>
          <w:tab w:val="left" w:pos="1909"/>
        </w:tabs>
      </w:pPr>
    </w:p>
    <w:p w14:paraId="3433570C" w14:textId="309F3669" w:rsidR="003A2CB7" w:rsidRDefault="003A2CB7" w:rsidP="005E69E2">
      <w:pPr>
        <w:tabs>
          <w:tab w:val="left" w:pos="1909"/>
        </w:tabs>
      </w:pPr>
    </w:p>
    <w:tbl>
      <w:tblPr>
        <w:tblStyle w:val="Tabellasemplice-33"/>
        <w:tblW w:w="9140" w:type="dxa"/>
        <w:tblLayout w:type="fixed"/>
        <w:tblLook w:val="04A0" w:firstRow="1" w:lastRow="0" w:firstColumn="1" w:lastColumn="0" w:noHBand="0" w:noVBand="1"/>
      </w:tblPr>
      <w:tblGrid>
        <w:gridCol w:w="3096"/>
        <w:gridCol w:w="1621"/>
        <w:gridCol w:w="1622"/>
        <w:gridCol w:w="1915"/>
        <w:gridCol w:w="886"/>
      </w:tblGrid>
      <w:tr w:rsidR="00AF7132" w:rsidRPr="00052E68" w14:paraId="7892725D" w14:textId="77777777" w:rsidTr="008B1C69">
        <w:trPr>
          <w:cnfStyle w:val="100000000000" w:firstRow="1" w:lastRow="0" w:firstColumn="0" w:lastColumn="0" w:oddVBand="0" w:evenVBand="0" w:oddHBand="0" w:evenHBand="0" w:firstRowFirstColumn="0" w:firstRowLastColumn="0" w:lastRowFirstColumn="0" w:lastRowLastColumn="0"/>
          <w:trHeight w:val="347"/>
        </w:trPr>
        <w:tc>
          <w:tcPr>
            <w:cnfStyle w:val="001000000100" w:firstRow="0" w:lastRow="0" w:firstColumn="1" w:lastColumn="0" w:oddVBand="0" w:evenVBand="0" w:oddHBand="0" w:evenHBand="0" w:firstRowFirstColumn="1" w:firstRowLastColumn="0" w:lastRowFirstColumn="0" w:lastRowLastColumn="0"/>
            <w:tcW w:w="9140" w:type="dxa"/>
            <w:gridSpan w:val="5"/>
          </w:tcPr>
          <w:p w14:paraId="4151C229" w14:textId="77777777" w:rsidR="00AF7132" w:rsidRPr="00D26B71" w:rsidRDefault="00AF7132"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Tabella 7.3 “</w:t>
            </w:r>
            <w:r w:rsidRPr="00D26B71">
              <w:rPr>
                <w:rFonts w:ascii="Fedra Sans Cond Pro Light" w:hAnsi="Fedra Sans Cond Pro Light"/>
                <w:b w:val="0"/>
                <w:bCs w:val="0"/>
                <w:caps w:val="0"/>
                <w:color w:val="4D4D4F"/>
                <w:sz w:val="20"/>
                <w:szCs w:val="20"/>
              </w:rPr>
              <w:t>Negli ultimi sei mesi: quante volte hai avuto (o ti sei sentito) uno dei seguenti sintomi: avere mal di testa, avere mal di stomaco, avere mal di schiena, sentirsi giù, sentirsi irritabile o di cattivo umore, sentirsi nervoso, avere difficoltà ad addormentarsi, avere senso di vertigini</w:t>
            </w:r>
            <w:r w:rsidRPr="00D26B71">
              <w:rPr>
                <w:rFonts w:ascii="Fedra Sans Cond Pro Medium" w:hAnsi="Fedra Sans Cond Pro Medium"/>
                <w:b w:val="0"/>
                <w:bCs w:val="0"/>
                <w:caps w:val="0"/>
                <w:color w:val="4D4D4F"/>
                <w:sz w:val="20"/>
                <w:szCs w:val="20"/>
                <w:lang w:val="it-IT"/>
              </w:rPr>
              <w:t>”, per età (%)</w:t>
            </w:r>
          </w:p>
        </w:tc>
      </w:tr>
      <w:tr w:rsidR="00AF7132" w:rsidRPr="00052E68" w14:paraId="26A29CD9" w14:textId="77777777" w:rsidTr="008B1C6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096" w:type="dxa"/>
          </w:tcPr>
          <w:p w14:paraId="253A40F7" w14:textId="77777777" w:rsidR="00AF7132" w:rsidRPr="00D26B71" w:rsidRDefault="00AF7132" w:rsidP="008B1C69">
            <w:pPr>
              <w:jc w:val="center"/>
              <w:rPr>
                <w:sz w:val="20"/>
                <w:szCs w:val="20"/>
                <w:lang w:val="it-IT"/>
              </w:rPr>
            </w:pPr>
          </w:p>
        </w:tc>
        <w:tc>
          <w:tcPr>
            <w:tcW w:w="1621" w:type="dxa"/>
          </w:tcPr>
          <w:p w14:paraId="46DAFBDA"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11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622" w:type="dxa"/>
          </w:tcPr>
          <w:p w14:paraId="59FCB5E8"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13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1915" w:type="dxa"/>
          </w:tcPr>
          <w:p w14:paraId="4EDB6BB5"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r w:rsidRPr="00D26B71">
              <w:rPr>
                <w:rFonts w:ascii="Fedra Sans Cond Pro Medium" w:hAnsi="Fedra Sans Cond Pro Medium"/>
                <w:color w:val="4D4D4F"/>
                <w:sz w:val="20"/>
                <w:szCs w:val="20"/>
                <w:lang w:val="en-GB"/>
              </w:rPr>
              <w:t xml:space="preserve">15 </w:t>
            </w:r>
            <w:proofErr w:type="spellStart"/>
            <w:r w:rsidRPr="00D26B71">
              <w:rPr>
                <w:rFonts w:ascii="Fedra Sans Cond Pro Medium" w:hAnsi="Fedra Sans Cond Pro Medium"/>
                <w:color w:val="4D4D4F"/>
                <w:sz w:val="20"/>
                <w:szCs w:val="20"/>
                <w:lang w:val="en-GB"/>
              </w:rPr>
              <w:t>anni</w:t>
            </w:r>
            <w:proofErr w:type="spellEnd"/>
            <w:r w:rsidRPr="00D26B71">
              <w:rPr>
                <w:rFonts w:ascii="Fedra Sans Cond Pro Medium" w:hAnsi="Fedra Sans Cond Pro Medium"/>
                <w:color w:val="4D4D4F"/>
                <w:sz w:val="20"/>
                <w:szCs w:val="20"/>
                <w:lang w:val="en-GB"/>
              </w:rPr>
              <w:t xml:space="preserve"> (%)</w:t>
            </w:r>
          </w:p>
        </w:tc>
        <w:tc>
          <w:tcPr>
            <w:tcW w:w="886" w:type="dxa"/>
          </w:tcPr>
          <w:p w14:paraId="52BFE435" w14:textId="77777777" w:rsidR="00AF7132" w:rsidRPr="00D26B71" w:rsidRDefault="00AF7132" w:rsidP="008B1C69">
            <w:pPr>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color w:val="4D4D4F"/>
                <w:sz w:val="20"/>
                <w:szCs w:val="20"/>
                <w:lang w:val="en-GB"/>
              </w:rPr>
            </w:pPr>
            <w:proofErr w:type="spellStart"/>
            <w:r w:rsidRPr="00D26B71">
              <w:rPr>
                <w:rFonts w:ascii="Fedra Sans Cond Pro Medium" w:hAnsi="Fedra Sans Cond Pro Medium"/>
                <w:color w:val="4D4D4F"/>
                <w:sz w:val="20"/>
                <w:szCs w:val="20"/>
                <w:lang w:val="en-GB"/>
              </w:rPr>
              <w:t>Totale</w:t>
            </w:r>
            <w:proofErr w:type="spellEnd"/>
          </w:p>
        </w:tc>
      </w:tr>
      <w:tr w:rsidR="00AF7132" w:rsidRPr="00052E68" w14:paraId="4A8E6C3C" w14:textId="77777777" w:rsidTr="008B1C69">
        <w:trPr>
          <w:trHeight w:val="347"/>
        </w:trPr>
        <w:tc>
          <w:tcPr>
            <w:cnfStyle w:val="001000000000" w:firstRow="0" w:lastRow="0" w:firstColumn="1" w:lastColumn="0" w:oddVBand="0" w:evenVBand="0" w:oddHBand="0" w:evenHBand="0" w:firstRowFirstColumn="0" w:firstRowLastColumn="0" w:lastRowFirstColumn="0" w:lastRowLastColumn="0"/>
            <w:tcW w:w="3096" w:type="dxa"/>
          </w:tcPr>
          <w:p w14:paraId="4767F145" w14:textId="77777777" w:rsidR="00AF7132" w:rsidRPr="00D26B71" w:rsidRDefault="00AF7132" w:rsidP="008B1C69">
            <w:pPr>
              <w:rPr>
                <w:rFonts w:ascii="Fedra Sans Cond Pro Medium" w:hAnsi="Fedra Sans Cond Pro Medium"/>
                <w:b w:val="0"/>
                <w:bCs w:val="0"/>
                <w:caps w:val="0"/>
                <w:color w:val="4D4D4F"/>
                <w:sz w:val="20"/>
                <w:szCs w:val="20"/>
                <w:lang w:val="en-GB"/>
              </w:rPr>
            </w:pPr>
            <w:r w:rsidRPr="00D26B71">
              <w:rPr>
                <w:rFonts w:ascii="Fedra Sans Cond Pro Medium" w:hAnsi="Fedra Sans Cond Pro Medium"/>
                <w:b w:val="0"/>
                <w:bCs w:val="0"/>
                <w:caps w:val="0"/>
                <w:color w:val="4D4D4F"/>
                <w:sz w:val="20"/>
                <w:szCs w:val="20"/>
                <w:lang w:val="en-GB"/>
              </w:rPr>
              <w:t xml:space="preserve">Circa </w:t>
            </w:r>
            <w:proofErr w:type="spellStart"/>
            <w:r w:rsidRPr="00D26B71">
              <w:rPr>
                <w:rFonts w:ascii="Fedra Sans Cond Pro Medium" w:hAnsi="Fedra Sans Cond Pro Medium"/>
                <w:b w:val="0"/>
                <w:bCs w:val="0"/>
                <w:caps w:val="0"/>
                <w:color w:val="4D4D4F"/>
                <w:sz w:val="20"/>
                <w:szCs w:val="20"/>
                <w:lang w:val="en-GB"/>
              </w:rPr>
              <w:t>ogni</w:t>
            </w:r>
            <w:proofErr w:type="spellEnd"/>
            <w:r w:rsidRPr="00D26B71">
              <w:rPr>
                <w:rFonts w:ascii="Fedra Sans Cond Pro Medium" w:hAnsi="Fedra Sans Cond Pro Medium"/>
                <w:b w:val="0"/>
                <w:bCs w:val="0"/>
                <w:caps w:val="0"/>
                <w:color w:val="4D4D4F"/>
                <w:sz w:val="20"/>
                <w:szCs w:val="20"/>
                <w:lang w:val="en-GB"/>
              </w:rPr>
              <w:t xml:space="preserve"> </w:t>
            </w:r>
            <w:proofErr w:type="spellStart"/>
            <w:r w:rsidRPr="00D26B71">
              <w:rPr>
                <w:rFonts w:ascii="Fedra Sans Cond Pro Medium" w:hAnsi="Fedra Sans Cond Pro Medium"/>
                <w:b w:val="0"/>
                <w:bCs w:val="0"/>
                <w:caps w:val="0"/>
                <w:color w:val="4D4D4F"/>
                <w:sz w:val="20"/>
                <w:szCs w:val="20"/>
                <w:lang w:val="en-GB"/>
              </w:rPr>
              <w:t>giorno</w:t>
            </w:r>
            <w:proofErr w:type="spellEnd"/>
          </w:p>
        </w:tc>
        <w:tc>
          <w:tcPr>
            <w:tcW w:w="1621" w:type="dxa"/>
          </w:tcPr>
          <w:p w14:paraId="799FC5FF"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37,8</w:t>
            </w:r>
          </w:p>
        </w:tc>
        <w:tc>
          <w:tcPr>
            <w:tcW w:w="1622" w:type="dxa"/>
          </w:tcPr>
          <w:p w14:paraId="017BB0FD"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38,6</w:t>
            </w:r>
          </w:p>
        </w:tc>
        <w:tc>
          <w:tcPr>
            <w:tcW w:w="1915" w:type="dxa"/>
          </w:tcPr>
          <w:p w14:paraId="01419C60" w14:textId="77777777" w:rsidR="00AF7132" w:rsidRPr="00D03FD2"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b/>
                <w:sz w:val="20"/>
                <w:szCs w:val="20"/>
              </w:rPr>
            </w:pPr>
            <w:r w:rsidRPr="00D03FD2">
              <w:rPr>
                <w:rFonts w:ascii="Fedra Sans Cond Pro Light" w:hAnsi="Fedra Sans Cond Pro Light"/>
                <w:b/>
                <w:sz w:val="20"/>
                <w:szCs w:val="20"/>
              </w:rPr>
              <w:t>38,5</w:t>
            </w:r>
          </w:p>
        </w:tc>
        <w:tc>
          <w:tcPr>
            <w:tcW w:w="886" w:type="dxa"/>
          </w:tcPr>
          <w:p w14:paraId="4D18C6C6"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38,3</w:t>
            </w:r>
          </w:p>
        </w:tc>
      </w:tr>
      <w:tr w:rsidR="00AF7132" w:rsidRPr="00052E68" w14:paraId="41574607" w14:textId="77777777" w:rsidTr="008B1C6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096" w:type="dxa"/>
          </w:tcPr>
          <w:p w14:paraId="54DB2445" w14:textId="77777777" w:rsidR="00AF7132" w:rsidRPr="00D26B71" w:rsidRDefault="00AF7132"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Più di una volta a settimana</w:t>
            </w:r>
          </w:p>
        </w:tc>
        <w:tc>
          <w:tcPr>
            <w:tcW w:w="1621" w:type="dxa"/>
          </w:tcPr>
          <w:p w14:paraId="760B492C"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28,2</w:t>
            </w:r>
          </w:p>
        </w:tc>
        <w:tc>
          <w:tcPr>
            <w:tcW w:w="1622" w:type="dxa"/>
          </w:tcPr>
          <w:p w14:paraId="2A032295"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29,9</w:t>
            </w:r>
          </w:p>
        </w:tc>
        <w:tc>
          <w:tcPr>
            <w:tcW w:w="1915" w:type="dxa"/>
          </w:tcPr>
          <w:p w14:paraId="555282DF" w14:textId="77777777" w:rsidR="00AF7132" w:rsidRPr="00D03FD2"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b/>
                <w:sz w:val="20"/>
                <w:szCs w:val="20"/>
              </w:rPr>
            </w:pPr>
            <w:r w:rsidRPr="00D03FD2">
              <w:rPr>
                <w:rFonts w:ascii="Fedra Sans Cond Pro Light" w:hAnsi="Fedra Sans Cond Pro Light"/>
                <w:b/>
                <w:sz w:val="20"/>
                <w:szCs w:val="20"/>
              </w:rPr>
              <w:t>33,6</w:t>
            </w:r>
          </w:p>
        </w:tc>
        <w:tc>
          <w:tcPr>
            <w:tcW w:w="886" w:type="dxa"/>
          </w:tcPr>
          <w:p w14:paraId="59738F8F"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30,7</w:t>
            </w:r>
          </w:p>
        </w:tc>
      </w:tr>
      <w:tr w:rsidR="00AF7132" w:rsidRPr="00052E68" w14:paraId="6AC350EB" w14:textId="77777777" w:rsidTr="008B1C69">
        <w:trPr>
          <w:trHeight w:val="347"/>
        </w:trPr>
        <w:tc>
          <w:tcPr>
            <w:cnfStyle w:val="001000000000" w:firstRow="0" w:lastRow="0" w:firstColumn="1" w:lastColumn="0" w:oddVBand="0" w:evenVBand="0" w:oddHBand="0" w:evenHBand="0" w:firstRowFirstColumn="0" w:firstRowLastColumn="0" w:lastRowFirstColumn="0" w:lastRowLastColumn="0"/>
            <w:tcW w:w="3096" w:type="dxa"/>
          </w:tcPr>
          <w:p w14:paraId="4C2655A8" w14:textId="77777777" w:rsidR="00AF7132" w:rsidRPr="00D26B71" w:rsidRDefault="00AF7132"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Circa una volta a settimana</w:t>
            </w:r>
          </w:p>
        </w:tc>
        <w:tc>
          <w:tcPr>
            <w:tcW w:w="1621" w:type="dxa"/>
          </w:tcPr>
          <w:p w14:paraId="75B0E312"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17,3</w:t>
            </w:r>
          </w:p>
        </w:tc>
        <w:tc>
          <w:tcPr>
            <w:tcW w:w="1622" w:type="dxa"/>
          </w:tcPr>
          <w:p w14:paraId="1E042FF6"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17,8</w:t>
            </w:r>
          </w:p>
        </w:tc>
        <w:tc>
          <w:tcPr>
            <w:tcW w:w="1915" w:type="dxa"/>
          </w:tcPr>
          <w:p w14:paraId="21B0C51D"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15,5</w:t>
            </w:r>
          </w:p>
        </w:tc>
        <w:tc>
          <w:tcPr>
            <w:tcW w:w="886" w:type="dxa"/>
          </w:tcPr>
          <w:p w14:paraId="1586ADB9"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16,8</w:t>
            </w:r>
          </w:p>
        </w:tc>
      </w:tr>
      <w:tr w:rsidR="00AF7132" w:rsidRPr="00052E68" w14:paraId="07969D82" w14:textId="77777777" w:rsidTr="008B1C69">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096" w:type="dxa"/>
          </w:tcPr>
          <w:p w14:paraId="620448D8" w14:textId="77777777" w:rsidR="00AF7132" w:rsidRPr="00D26B71" w:rsidRDefault="00AF7132" w:rsidP="008B1C69">
            <w:pPr>
              <w:rPr>
                <w:rFonts w:ascii="Fedra Sans Cond Pro Medium" w:hAnsi="Fedra Sans Cond Pro Medium"/>
                <w:b w:val="0"/>
                <w:bCs w:val="0"/>
                <w:caps w:val="0"/>
                <w:color w:val="4D4D4F"/>
                <w:sz w:val="20"/>
                <w:szCs w:val="20"/>
                <w:lang w:val="it-IT"/>
              </w:rPr>
            </w:pPr>
            <w:r w:rsidRPr="00D26B71">
              <w:rPr>
                <w:rFonts w:ascii="Fedra Sans Cond Pro Medium" w:hAnsi="Fedra Sans Cond Pro Medium"/>
                <w:b w:val="0"/>
                <w:bCs w:val="0"/>
                <w:caps w:val="0"/>
                <w:color w:val="4D4D4F"/>
                <w:sz w:val="20"/>
                <w:szCs w:val="20"/>
                <w:lang w:val="it-IT"/>
              </w:rPr>
              <w:t>Circa una volta al mese</w:t>
            </w:r>
          </w:p>
        </w:tc>
        <w:tc>
          <w:tcPr>
            <w:tcW w:w="1621" w:type="dxa"/>
          </w:tcPr>
          <w:p w14:paraId="596B81E0"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Medium" w:hAnsi="Fedra Sans Cond Pro Medium"/>
                <w:bCs/>
                <w:caps/>
                <w:sz w:val="20"/>
                <w:szCs w:val="20"/>
                <w:lang w:val="it-IT"/>
              </w:rPr>
            </w:pPr>
            <w:r w:rsidRPr="00927A35">
              <w:rPr>
                <w:rFonts w:ascii="Fedra Sans Cond Pro Medium" w:hAnsi="Fedra Sans Cond Pro Medium"/>
                <w:bCs/>
                <w:caps/>
                <w:sz w:val="20"/>
                <w:szCs w:val="20"/>
                <w:lang w:val="it-IT"/>
              </w:rPr>
              <w:t>13,2</w:t>
            </w:r>
          </w:p>
        </w:tc>
        <w:tc>
          <w:tcPr>
            <w:tcW w:w="1622" w:type="dxa"/>
          </w:tcPr>
          <w:p w14:paraId="0C624E70"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10,1</w:t>
            </w:r>
          </w:p>
        </w:tc>
        <w:tc>
          <w:tcPr>
            <w:tcW w:w="1915" w:type="dxa"/>
          </w:tcPr>
          <w:p w14:paraId="3267CCEB"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10,9</w:t>
            </w:r>
          </w:p>
        </w:tc>
        <w:tc>
          <w:tcPr>
            <w:tcW w:w="886" w:type="dxa"/>
          </w:tcPr>
          <w:p w14:paraId="532D2FFB" w14:textId="77777777" w:rsidR="00AF7132" w:rsidRPr="00927A35" w:rsidRDefault="00AF7132" w:rsidP="008B1C69">
            <w:pPr>
              <w:spacing w:line="256" w:lineRule="auto"/>
              <w:jc w:val="center"/>
              <w:cnfStyle w:val="000000100000" w:firstRow="0" w:lastRow="0" w:firstColumn="0" w:lastColumn="0" w:oddVBand="0" w:evenVBand="0" w:oddHBand="1"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11,3</w:t>
            </w:r>
          </w:p>
        </w:tc>
      </w:tr>
      <w:tr w:rsidR="00AF7132" w:rsidRPr="00052E68" w14:paraId="37DF6AF0" w14:textId="77777777" w:rsidTr="008B1C69">
        <w:trPr>
          <w:trHeight w:val="347"/>
        </w:trPr>
        <w:tc>
          <w:tcPr>
            <w:cnfStyle w:val="001000000000" w:firstRow="0" w:lastRow="0" w:firstColumn="1" w:lastColumn="0" w:oddVBand="0" w:evenVBand="0" w:oddHBand="0" w:evenHBand="0" w:firstRowFirstColumn="0" w:firstRowLastColumn="0" w:lastRowFirstColumn="0" w:lastRowLastColumn="0"/>
            <w:tcW w:w="3096" w:type="dxa"/>
          </w:tcPr>
          <w:p w14:paraId="3825383A" w14:textId="77777777" w:rsidR="00AF7132" w:rsidRPr="00D26B71" w:rsidRDefault="00AF7132" w:rsidP="008B1C69">
            <w:pPr>
              <w:rPr>
                <w:rFonts w:ascii="Fedra Sans Cond Pro Medium" w:hAnsi="Fedra Sans Cond Pro Medium"/>
                <w:b w:val="0"/>
                <w:bCs w:val="0"/>
                <w:caps w:val="0"/>
                <w:color w:val="4D4D4F"/>
                <w:sz w:val="20"/>
                <w:szCs w:val="20"/>
                <w:lang w:val="en-GB"/>
              </w:rPr>
            </w:pPr>
            <w:proofErr w:type="spellStart"/>
            <w:r w:rsidRPr="00D26B71">
              <w:rPr>
                <w:rFonts w:ascii="Fedra Sans Cond Pro Medium" w:hAnsi="Fedra Sans Cond Pro Medium"/>
                <w:b w:val="0"/>
                <w:bCs w:val="0"/>
                <w:caps w:val="0"/>
                <w:color w:val="4D4D4F"/>
                <w:sz w:val="20"/>
                <w:szCs w:val="20"/>
                <w:lang w:val="en-GB"/>
              </w:rPr>
              <w:t>Raramente</w:t>
            </w:r>
            <w:proofErr w:type="spellEnd"/>
            <w:r w:rsidRPr="00D26B71">
              <w:rPr>
                <w:rFonts w:ascii="Fedra Sans Cond Pro Medium" w:hAnsi="Fedra Sans Cond Pro Medium"/>
                <w:b w:val="0"/>
                <w:bCs w:val="0"/>
                <w:caps w:val="0"/>
                <w:color w:val="4D4D4F"/>
                <w:sz w:val="20"/>
                <w:szCs w:val="20"/>
                <w:lang w:val="en-GB"/>
              </w:rPr>
              <w:t xml:space="preserve"> o </w:t>
            </w:r>
            <w:proofErr w:type="spellStart"/>
            <w:r w:rsidRPr="00D26B71">
              <w:rPr>
                <w:rFonts w:ascii="Fedra Sans Cond Pro Medium" w:hAnsi="Fedra Sans Cond Pro Medium"/>
                <w:b w:val="0"/>
                <w:bCs w:val="0"/>
                <w:caps w:val="0"/>
                <w:color w:val="4D4D4F"/>
                <w:sz w:val="20"/>
                <w:szCs w:val="20"/>
                <w:lang w:val="en-GB"/>
              </w:rPr>
              <w:t>mai</w:t>
            </w:r>
            <w:proofErr w:type="spellEnd"/>
          </w:p>
        </w:tc>
        <w:tc>
          <w:tcPr>
            <w:tcW w:w="1621" w:type="dxa"/>
          </w:tcPr>
          <w:p w14:paraId="06EAE529"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3,5</w:t>
            </w:r>
          </w:p>
        </w:tc>
        <w:tc>
          <w:tcPr>
            <w:tcW w:w="1622" w:type="dxa"/>
          </w:tcPr>
          <w:p w14:paraId="7C66126F"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3,6</w:t>
            </w:r>
          </w:p>
        </w:tc>
        <w:tc>
          <w:tcPr>
            <w:tcW w:w="1915" w:type="dxa"/>
          </w:tcPr>
          <w:p w14:paraId="72DE2388"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1,5</w:t>
            </w:r>
          </w:p>
        </w:tc>
        <w:tc>
          <w:tcPr>
            <w:tcW w:w="886" w:type="dxa"/>
          </w:tcPr>
          <w:p w14:paraId="4F06184F" w14:textId="77777777" w:rsidR="00AF7132" w:rsidRPr="00927A35" w:rsidRDefault="00AF7132" w:rsidP="008B1C69">
            <w:pPr>
              <w:spacing w:line="256" w:lineRule="auto"/>
              <w:jc w:val="center"/>
              <w:cnfStyle w:val="000000000000" w:firstRow="0" w:lastRow="0" w:firstColumn="0" w:lastColumn="0" w:oddVBand="0" w:evenVBand="0" w:oddHBand="0" w:evenHBand="0" w:firstRowFirstColumn="0" w:firstRowLastColumn="0" w:lastRowFirstColumn="0" w:lastRowLastColumn="0"/>
              <w:rPr>
                <w:rFonts w:ascii="Fedra Sans Cond Pro Light" w:hAnsi="Fedra Sans Cond Pro Light"/>
                <w:sz w:val="20"/>
                <w:szCs w:val="20"/>
              </w:rPr>
            </w:pPr>
            <w:r w:rsidRPr="00927A35">
              <w:rPr>
                <w:rFonts w:ascii="Fedra Sans Cond Pro Light" w:hAnsi="Fedra Sans Cond Pro Light"/>
                <w:sz w:val="20"/>
                <w:szCs w:val="20"/>
              </w:rPr>
              <w:t>2,8</w:t>
            </w:r>
          </w:p>
        </w:tc>
      </w:tr>
    </w:tbl>
    <w:p w14:paraId="66F725D2" w14:textId="3272D4AA" w:rsidR="003A2CB7" w:rsidRDefault="003A2CB7" w:rsidP="005E69E2">
      <w:pPr>
        <w:tabs>
          <w:tab w:val="left" w:pos="1909"/>
        </w:tabs>
      </w:pPr>
    </w:p>
    <w:p w14:paraId="7A553C65" w14:textId="32FAE933" w:rsidR="003A2CB7" w:rsidRDefault="003A2CB7" w:rsidP="005E69E2">
      <w:pPr>
        <w:tabs>
          <w:tab w:val="left" w:pos="1909"/>
        </w:tabs>
      </w:pPr>
    </w:p>
    <w:p w14:paraId="5ED122C4" w14:textId="68BD8FEA" w:rsidR="003A2CB7" w:rsidRDefault="00AF7132" w:rsidP="005E69E2">
      <w:pPr>
        <w:tabs>
          <w:tab w:val="left" w:pos="1909"/>
        </w:tabs>
      </w:pPr>
      <w:r w:rsidRPr="00052E68">
        <w:rPr>
          <w:noProof/>
          <w:shd w:val="clear" w:color="auto" w:fill="FFC000" w:themeFill="accent4"/>
          <w:lang w:eastAsia="it-IT"/>
        </w:rPr>
        <w:drawing>
          <wp:inline distT="0" distB="0" distL="0" distR="0" wp14:anchorId="4B46F3BA" wp14:editId="7C00F9BD">
            <wp:extent cx="5190565" cy="2823882"/>
            <wp:effectExtent l="0" t="0" r="0" b="0"/>
            <wp:docPr id="256"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14688D" w14:textId="07FBDAD1" w:rsidR="003A2CB7" w:rsidRDefault="003A2CB7" w:rsidP="005E69E2">
      <w:pPr>
        <w:tabs>
          <w:tab w:val="left" w:pos="1909"/>
        </w:tabs>
      </w:pPr>
    </w:p>
    <w:p w14:paraId="6406457C" w14:textId="7943EA93" w:rsidR="003A2CB7" w:rsidRDefault="00AF7132" w:rsidP="005E69E2">
      <w:pPr>
        <w:tabs>
          <w:tab w:val="left" w:pos="1909"/>
        </w:tabs>
      </w:pPr>
      <w:r w:rsidRPr="00052E68">
        <w:rPr>
          <w:noProof/>
          <w:shd w:val="clear" w:color="auto" w:fill="FFC000" w:themeFill="accent4"/>
          <w:lang w:eastAsia="it-IT"/>
        </w:rPr>
        <w:drawing>
          <wp:inline distT="0" distB="0" distL="0" distR="0" wp14:anchorId="3D8B0735" wp14:editId="19A05532">
            <wp:extent cx="5190490" cy="3085106"/>
            <wp:effectExtent l="0" t="0" r="0" b="0"/>
            <wp:docPr id="245" name="Gráfico 2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A2BDB30" w14:textId="0F84AEBC" w:rsidR="003A2CB7" w:rsidRDefault="003A2CB7" w:rsidP="005E69E2">
      <w:pPr>
        <w:tabs>
          <w:tab w:val="left" w:pos="1909"/>
        </w:tabs>
      </w:pPr>
    </w:p>
    <w:p w14:paraId="70302428" w14:textId="01E805C6" w:rsidR="003A2CB7" w:rsidRDefault="003A2CB7" w:rsidP="005E69E2">
      <w:pPr>
        <w:tabs>
          <w:tab w:val="left" w:pos="1909"/>
        </w:tabs>
      </w:pPr>
    </w:p>
    <w:p w14:paraId="3D323E7E" w14:textId="77777777" w:rsidR="003A2CB7" w:rsidRPr="005E69E2" w:rsidRDefault="003A2CB7" w:rsidP="005E69E2">
      <w:pPr>
        <w:tabs>
          <w:tab w:val="left" w:pos="1909"/>
        </w:tabs>
      </w:pPr>
    </w:p>
    <w:sectPr w:rsidR="003A2CB7" w:rsidRPr="005E69E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68EE" w14:textId="77777777" w:rsidR="00FF6DB8" w:rsidRDefault="00FF6DB8" w:rsidP="005E69E2">
      <w:pPr>
        <w:spacing w:after="0" w:line="240" w:lineRule="auto"/>
      </w:pPr>
      <w:r>
        <w:separator/>
      </w:r>
    </w:p>
  </w:endnote>
  <w:endnote w:type="continuationSeparator" w:id="0">
    <w:p w14:paraId="7BAC3C3A" w14:textId="77777777" w:rsidR="00FF6DB8" w:rsidRDefault="00FF6DB8" w:rsidP="005E69E2">
      <w:pPr>
        <w:spacing w:after="0" w:line="240" w:lineRule="auto"/>
      </w:pPr>
      <w:r>
        <w:continuationSeparator/>
      </w:r>
    </w:p>
  </w:endnote>
  <w:endnote w:id="1">
    <w:p w14:paraId="63D48B17" w14:textId="687341F3" w:rsidR="00ED0BE5" w:rsidRPr="005E69E2" w:rsidRDefault="00ED0BE5" w:rsidP="005E69E2">
      <w:pPr>
        <w:pStyle w:val="Testonotadichiusura"/>
      </w:pPr>
    </w:p>
  </w:endnote>
  <w:endnote w:id="2">
    <w:p w14:paraId="4E67B646" w14:textId="77777777" w:rsidR="00ED0BE5" w:rsidRPr="00A022B3" w:rsidRDefault="00ED0BE5" w:rsidP="000A6DD5">
      <w:pPr>
        <w:pStyle w:val="Testonotadichiusura"/>
        <w:rPr>
          <w:rFonts w:ascii="Fedra Sans Cond Pro Light" w:hAnsi="Fedra Sans Cond Pro Light"/>
          <w:color w:val="4D4D4F"/>
          <w:sz w:val="18"/>
          <w:szCs w:val="18"/>
        </w:rPr>
      </w:pPr>
      <w:r w:rsidRPr="00A022B3">
        <w:rPr>
          <w:rStyle w:val="Rimandonotadichiusura"/>
          <w:sz w:val="18"/>
          <w:szCs w:val="18"/>
        </w:rPr>
        <w:endnoteRef/>
      </w:r>
      <w:r w:rsidRPr="00A022B3">
        <w:rPr>
          <w:sz w:val="18"/>
          <w:szCs w:val="18"/>
        </w:rPr>
        <w:t xml:space="preserve"> </w:t>
      </w:r>
      <w:r w:rsidRPr="00A022B3">
        <w:rPr>
          <w:rFonts w:ascii="Fedra Sans Cond Pro Light" w:hAnsi="Fedra Sans Cond Pro Light"/>
          <w:color w:val="4D4D4F"/>
          <w:sz w:val="18"/>
          <w:szCs w:val="18"/>
        </w:rPr>
        <w:t>Global action plan for the prevention and control of noncommunicable diseases 2013-2020: https://apps.who.int/iris/bitstream/handle/10665/94384/9789241506236_eng.pdf?sequence=1</w:t>
      </w:r>
    </w:p>
  </w:endnote>
  <w:endnote w:id="3">
    <w:p w14:paraId="6264BD12" w14:textId="77777777" w:rsidR="00ED0BE5" w:rsidRPr="00A022B3" w:rsidRDefault="00ED0BE5" w:rsidP="00264D8B">
      <w:pPr>
        <w:pStyle w:val="Testonotadichiusura"/>
        <w:contextualSpacing/>
        <w:rPr>
          <w:rFonts w:ascii="Fedra Sans Cond Pro Light" w:hAnsi="Fedra Sans Cond Pro Light"/>
          <w:color w:val="4D4D4F"/>
          <w:sz w:val="18"/>
          <w:szCs w:val="18"/>
        </w:rPr>
      </w:pPr>
      <w:r w:rsidRPr="00A022B3">
        <w:rPr>
          <w:rStyle w:val="Rimandonotadichiusura"/>
          <w:sz w:val="18"/>
          <w:szCs w:val="18"/>
        </w:rPr>
        <w:endnoteRef/>
      </w:r>
      <w:r w:rsidRPr="00A022B3">
        <w:rPr>
          <w:sz w:val="18"/>
          <w:szCs w:val="18"/>
        </w:rPr>
        <w:t xml:space="preserve"> </w:t>
      </w:r>
      <w:r w:rsidRPr="00A022B3">
        <w:rPr>
          <w:rFonts w:ascii="Fedra Sans Cond Pro Light" w:hAnsi="Fedra Sans Cond Pro Light"/>
          <w:color w:val="4D4D4F"/>
          <w:sz w:val="18"/>
          <w:szCs w:val="18"/>
        </w:rPr>
        <w:t>COUNCIL ON COMMUNICATIONS AND MEDIA. Media Use in School-Aged Children and Adolescents. Pediatrics. 2016 Nov;138(5)</w:t>
      </w:r>
    </w:p>
  </w:endnote>
  <w:endnote w:id="4">
    <w:p w14:paraId="4DB6493C" w14:textId="77777777" w:rsidR="00ED0BE5" w:rsidRPr="00A022B3" w:rsidRDefault="00ED0BE5" w:rsidP="00264D8B">
      <w:pPr>
        <w:pStyle w:val="Testonotadichiusura"/>
        <w:contextualSpacing/>
        <w:jc w:val="left"/>
        <w:rPr>
          <w:rFonts w:ascii="Fedra Sans Cond Pro Light" w:hAnsi="Fedra Sans Cond Pro Light"/>
          <w:color w:val="4D4D4F"/>
          <w:sz w:val="18"/>
          <w:szCs w:val="18"/>
        </w:rPr>
      </w:pPr>
      <w:r w:rsidRPr="00A022B3">
        <w:rPr>
          <w:rStyle w:val="Rimandonotadichiusura"/>
          <w:sz w:val="18"/>
          <w:szCs w:val="18"/>
        </w:rPr>
        <w:endnoteRef/>
      </w:r>
      <w:r w:rsidRPr="00A022B3">
        <w:rPr>
          <w:sz w:val="18"/>
          <w:szCs w:val="18"/>
        </w:rPr>
        <w:t xml:space="preserve"> </w:t>
      </w:r>
      <w:r w:rsidRPr="00C2090E">
        <w:rPr>
          <w:rFonts w:ascii="Fedra Sans Cond Pro Light" w:hAnsi="Fedra Sans Cond Pro Light"/>
          <w:color w:val="4D4D4F"/>
          <w:sz w:val="18"/>
          <w:szCs w:val="18"/>
        </w:rPr>
        <w:t>https://apps.who.int/iris/bitstream/handle/10665/325147/WHO-NMH-PND-2019.4-eng.pdf?sequence=1&amp;is</w:t>
      </w:r>
      <w:r>
        <w:rPr>
          <w:rFonts w:ascii="Fedra Sans Cond Pro Light" w:hAnsi="Fedra Sans Cond Pro Light"/>
          <w:color w:val="4D4D4F"/>
          <w:sz w:val="18"/>
          <w:szCs w:val="18"/>
        </w:rPr>
        <w:t xml:space="preserve"> </w:t>
      </w:r>
      <w:r w:rsidRPr="00C2090E">
        <w:rPr>
          <w:rFonts w:ascii="Fedra Sans Cond Pro Light" w:hAnsi="Fedra Sans Cond Pro Light"/>
          <w:color w:val="4D4D4F"/>
          <w:sz w:val="18"/>
          <w:szCs w:val="18"/>
        </w:rPr>
        <w:t>Allowed=y</w:t>
      </w:r>
    </w:p>
  </w:endnote>
  <w:endnote w:id="5">
    <w:p w14:paraId="7C0EE176" w14:textId="77777777" w:rsidR="00ED0BE5" w:rsidRPr="00F94632" w:rsidRDefault="00ED0BE5" w:rsidP="00ED0BE5">
      <w:pPr>
        <w:pStyle w:val="Testonotadichiusura"/>
        <w:rPr>
          <w:rFonts w:ascii="Fedra Sans Cond Pro Light" w:hAnsi="Fedra Sans Cond Pro Light"/>
          <w:color w:val="4D4D4F"/>
          <w:sz w:val="18"/>
          <w:szCs w:val="18"/>
        </w:rPr>
      </w:pPr>
      <w:r>
        <w:rPr>
          <w:rStyle w:val="Rimandonotadichiusura"/>
        </w:rPr>
        <w:endnoteRef/>
      </w:r>
      <w:r>
        <w:t xml:space="preserve"> </w:t>
      </w:r>
      <w:r w:rsidRPr="00F94632">
        <w:rPr>
          <w:rFonts w:ascii="Fedra Sans Cond Pro Light" w:hAnsi="Fedra Sans Cond Pro Light"/>
          <w:color w:val="4D4D4F"/>
          <w:sz w:val="18"/>
          <w:szCs w:val="18"/>
        </w:rPr>
        <w:t>World Health Organization. European Food and Nutrition Action Plan 2015-2020. Copenhagen: WHO Regional Offi ce for Europe; 2014;</w:t>
      </w:r>
    </w:p>
  </w:endnote>
  <w:endnote w:id="6">
    <w:p w14:paraId="61EC70CA" w14:textId="77777777" w:rsidR="00ED0BE5" w:rsidRPr="00F94632" w:rsidRDefault="00ED0BE5" w:rsidP="00ED0BE5">
      <w:pPr>
        <w:pStyle w:val="Testonotadichiusura"/>
        <w:rPr>
          <w:rFonts w:ascii="Fedra Sans Cond Pro Light" w:hAnsi="Fedra Sans Cond Pro Light"/>
          <w:color w:val="4D4D4F"/>
          <w:sz w:val="18"/>
          <w:szCs w:val="18"/>
        </w:rPr>
      </w:pPr>
      <w:r>
        <w:rPr>
          <w:rStyle w:val="Rimandonotadichiusura"/>
        </w:rPr>
        <w:endnoteRef/>
      </w:r>
      <w:r>
        <w:t xml:space="preserve"> </w:t>
      </w:r>
      <w:r w:rsidRPr="00F94632">
        <w:rPr>
          <w:rFonts w:ascii="Fedra Sans Cond Pro Light" w:hAnsi="Fedra Sans Cond Pro Light"/>
          <w:color w:val="4D4D4F"/>
          <w:sz w:val="18"/>
          <w:szCs w:val="18"/>
        </w:rPr>
        <w:t xml:space="preserve">Willett </w:t>
      </w:r>
      <w:r w:rsidRPr="00F94632">
        <w:rPr>
          <w:rFonts w:ascii="Fedra Sans Cond Pro Light" w:hAnsi="Fedra Sans Cond Pro Light"/>
          <w:color w:val="4D4D4F"/>
          <w:sz w:val="18"/>
          <w:szCs w:val="18"/>
        </w:rPr>
        <w:t>WC, Stampfer MJ. Current evidence on healthy eating. Annu Rev Public Health 2013; 34: 77–95</w:t>
      </w:r>
    </w:p>
  </w:endnote>
  <w:endnote w:id="7">
    <w:p w14:paraId="46AFD837" w14:textId="77777777" w:rsidR="00ED0BE5" w:rsidRPr="0028011E" w:rsidRDefault="00ED0BE5" w:rsidP="00ED0BE5">
      <w:pPr>
        <w:pStyle w:val="Testonotadichiusura"/>
        <w:rPr>
          <w:lang w:val="en-US"/>
        </w:rPr>
      </w:pPr>
      <w:r>
        <w:rPr>
          <w:rStyle w:val="Rimandonotadichiusura"/>
        </w:rPr>
        <w:endnoteRef/>
      </w:r>
      <w:r>
        <w:t xml:space="preserve"> </w:t>
      </w:r>
      <w:r w:rsidRPr="00F94632">
        <w:rPr>
          <w:rFonts w:ascii="Fedra Sans Cond Pro Light" w:hAnsi="Fedra Sans Cond Pro Light"/>
          <w:color w:val="4D4D4F"/>
          <w:sz w:val="18"/>
          <w:szCs w:val="18"/>
        </w:rPr>
        <w:t xml:space="preserve">Micha </w:t>
      </w:r>
      <w:r w:rsidRPr="00F94632">
        <w:rPr>
          <w:rFonts w:ascii="Fedra Sans Cond Pro Light" w:hAnsi="Fedra Sans Cond Pro Light"/>
          <w:color w:val="4D4D4F"/>
          <w:sz w:val="18"/>
          <w:szCs w:val="18"/>
        </w:rPr>
        <w:t>R, Shulkin ML, Peñalvo JL, et al. Etiologic effects and optimal intakes of foods and nutrients for risk of cardiovascular diseases and diabetes: systematic reviews and meta-analyses from the Nutrition and Chronic Diseases Expert Group (NutriCoDE). PLoS One 2017; 12: e0175149</w:t>
      </w:r>
    </w:p>
  </w:endnote>
  <w:endnote w:id="8">
    <w:p w14:paraId="5BD1176F" w14:textId="77777777" w:rsidR="00ED0BE5" w:rsidRPr="0028011E" w:rsidRDefault="00ED0BE5" w:rsidP="00ED0BE5">
      <w:pPr>
        <w:pStyle w:val="Testonotadichiusura"/>
        <w:rPr>
          <w:lang w:val="en-US"/>
        </w:rPr>
      </w:pPr>
      <w:r>
        <w:rPr>
          <w:rStyle w:val="Rimandonotadichiusura"/>
        </w:rPr>
        <w:endnoteRef/>
      </w:r>
      <w:r>
        <w:t xml:space="preserve"> </w:t>
      </w:r>
      <w:r w:rsidRPr="00F94632">
        <w:rPr>
          <w:rFonts w:ascii="Fedra Sans Cond Pro Light" w:hAnsi="Fedra Sans Cond Pro Light"/>
          <w:color w:val="4D4D4F"/>
          <w:sz w:val="18"/>
          <w:szCs w:val="18"/>
        </w:rPr>
        <w:t>GBD 2017 Diet Collaborators. Health effects of dietary risks in 195 countries,1990-2017: a systematic analysis for the Global Burden of Disease Study 2017. Lancet. 2019 May 11;393(10184):1958-1972.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edra Sans Cond Pro Light">
    <w:altName w:val="Arial"/>
    <w:charset w:val="00"/>
    <w:family w:val="swiss"/>
    <w:pitch w:val="variable"/>
    <w:sig w:usb0="E00002FF" w:usb1="5001E4FB" w:usb2="00000004" w:usb3="00000000" w:csb0="0000019F" w:csb1="00000000"/>
  </w:font>
  <w:font w:name="Fedra Sans Cond Pro Medium">
    <w:altName w:val="Arial"/>
    <w:charset w:val="00"/>
    <w:family w:val="swiss"/>
    <w:pitch w:val="variable"/>
    <w:sig w:usb0="E00002FF" w:usb1="5001E4FB" w:usb2="00000004"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D5E14" w14:textId="77777777" w:rsidR="00FF6DB8" w:rsidRDefault="00FF6DB8" w:rsidP="005E69E2">
      <w:pPr>
        <w:spacing w:after="0" w:line="240" w:lineRule="auto"/>
      </w:pPr>
      <w:r>
        <w:separator/>
      </w:r>
    </w:p>
  </w:footnote>
  <w:footnote w:type="continuationSeparator" w:id="0">
    <w:p w14:paraId="0EC4C1AA" w14:textId="77777777" w:rsidR="00FF6DB8" w:rsidRDefault="00FF6DB8" w:rsidP="005E6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117FC"/>
    <w:multiLevelType w:val="hybridMultilevel"/>
    <w:tmpl w:val="AD9A9944"/>
    <w:lvl w:ilvl="0" w:tplc="04100003">
      <w:start w:val="1"/>
      <w:numFmt w:val="bullet"/>
      <w:lvlText w:val="o"/>
      <w:lvlJc w:val="left"/>
      <w:pPr>
        <w:ind w:left="720" w:hanging="360"/>
      </w:pPr>
      <w:rPr>
        <w:rFonts w:ascii="Courier New" w:hAnsi="Courier New" w:cs="Courier New" w:hint="default"/>
        <w:sz w:val="20"/>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0E"/>
    <w:rsid w:val="000A6DD5"/>
    <w:rsid w:val="00252C51"/>
    <w:rsid w:val="00264D8B"/>
    <w:rsid w:val="003A2CB7"/>
    <w:rsid w:val="005E69E2"/>
    <w:rsid w:val="00747D0E"/>
    <w:rsid w:val="00914C6C"/>
    <w:rsid w:val="009F42EE"/>
    <w:rsid w:val="00A330BE"/>
    <w:rsid w:val="00AF7132"/>
    <w:rsid w:val="00E67D54"/>
    <w:rsid w:val="00ED0BE5"/>
    <w:rsid w:val="00FF6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7FAA"/>
  <w15:chartTrackingRefBased/>
  <w15:docId w15:val="{92BF16B8-447B-4C2D-864E-7B519D77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264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semplice-31">
    <w:name w:val="Tabella semplice - 31"/>
    <w:basedOn w:val="Tabellanormale"/>
    <w:uiPriority w:val="43"/>
    <w:rsid w:val="005E69E2"/>
    <w:pPr>
      <w:spacing w:after="0" w:line="240" w:lineRule="auto"/>
    </w:pPr>
    <w:rPr>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stonotadichiusura">
    <w:name w:val="endnote text"/>
    <w:basedOn w:val="Normale"/>
    <w:link w:val="TestonotadichiusuraCarattere"/>
    <w:uiPriority w:val="99"/>
    <w:semiHidden/>
    <w:unhideWhenUsed/>
    <w:rsid w:val="005E69E2"/>
    <w:pPr>
      <w:spacing w:after="0" w:line="240" w:lineRule="auto"/>
      <w:jc w:val="both"/>
    </w:pPr>
    <w:rPr>
      <w:sz w:val="20"/>
      <w:szCs w:val="20"/>
      <w:lang w:val="es-ES"/>
    </w:rPr>
  </w:style>
  <w:style w:type="character" w:customStyle="1" w:styleId="TestonotadichiusuraCarattere">
    <w:name w:val="Testo nota di chiusura Carattere"/>
    <w:basedOn w:val="Carpredefinitoparagrafo"/>
    <w:link w:val="Testonotadichiusura"/>
    <w:uiPriority w:val="99"/>
    <w:semiHidden/>
    <w:rsid w:val="005E69E2"/>
    <w:rPr>
      <w:sz w:val="20"/>
      <w:szCs w:val="20"/>
      <w:lang w:val="es-ES"/>
    </w:rPr>
  </w:style>
  <w:style w:type="paragraph" w:customStyle="1" w:styleId="BodyText1">
    <w:name w:val="Body Text 1"/>
    <w:basedOn w:val="Normale"/>
    <w:qFormat/>
    <w:rsid w:val="00E67D54"/>
    <w:pPr>
      <w:spacing w:after="120" w:line="240" w:lineRule="auto"/>
      <w:jc w:val="both"/>
    </w:pPr>
    <w:rPr>
      <w:rFonts w:ascii="Fedra Sans Cond Pro Light" w:hAnsi="Fedra Sans Cond Pro Light"/>
      <w:color w:val="4D4D4F"/>
      <w:sz w:val="24"/>
      <w:lang w:val="es-ES"/>
    </w:rPr>
  </w:style>
  <w:style w:type="character" w:styleId="Rimandonotadichiusura">
    <w:name w:val="endnote reference"/>
    <w:basedOn w:val="Carpredefinitoparagrafo"/>
    <w:uiPriority w:val="99"/>
    <w:unhideWhenUsed/>
    <w:rsid w:val="000A6DD5"/>
    <w:rPr>
      <w:vertAlign w:val="superscript"/>
    </w:rPr>
  </w:style>
  <w:style w:type="paragraph" w:customStyle="1" w:styleId="Subheadings1">
    <w:name w:val="Subheadings 1"/>
    <w:basedOn w:val="Titolo2"/>
    <w:qFormat/>
    <w:rsid w:val="00264D8B"/>
    <w:pPr>
      <w:spacing w:before="240" w:after="120" w:line="240" w:lineRule="auto"/>
      <w:jc w:val="both"/>
    </w:pPr>
    <w:rPr>
      <w:rFonts w:ascii="Fedra Sans Cond Pro Medium" w:hAnsi="Fedra Sans Cond Pro Medium"/>
      <w:color w:val="4D4D4F"/>
      <w:sz w:val="24"/>
    </w:rPr>
  </w:style>
  <w:style w:type="character" w:customStyle="1" w:styleId="Titolo2Carattere">
    <w:name w:val="Titolo 2 Carattere"/>
    <w:basedOn w:val="Carpredefinitoparagrafo"/>
    <w:link w:val="Titolo2"/>
    <w:uiPriority w:val="9"/>
    <w:semiHidden/>
    <w:rsid w:val="00264D8B"/>
    <w:rPr>
      <w:rFonts w:asciiTheme="majorHAnsi" w:eastAsiaTheme="majorEastAsia" w:hAnsiTheme="majorHAnsi" w:cstheme="majorBidi"/>
      <w:color w:val="2F5496" w:themeColor="accent1" w:themeShade="BF"/>
      <w:sz w:val="26"/>
      <w:szCs w:val="26"/>
    </w:rPr>
  </w:style>
  <w:style w:type="table" w:customStyle="1" w:styleId="Tabellasemplice-32">
    <w:name w:val="Tabella semplice - 32"/>
    <w:basedOn w:val="Tabellanormale"/>
    <w:next w:val="Tabellasemplice-31"/>
    <w:uiPriority w:val="43"/>
    <w:rsid w:val="00264D8B"/>
    <w:pPr>
      <w:spacing w:after="0" w:line="240" w:lineRule="auto"/>
    </w:pPr>
    <w:rPr>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33">
    <w:name w:val="Tabella semplice - 33"/>
    <w:basedOn w:val="Tabellanormale"/>
    <w:next w:val="Tabellasemplice-31"/>
    <w:uiPriority w:val="43"/>
    <w:rsid w:val="003A2CB7"/>
    <w:pPr>
      <w:spacing w:after="0" w:line="240" w:lineRule="auto"/>
    </w:pPr>
    <w:rPr>
      <w:lang w:val="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Intestazione">
    <w:name w:val="header"/>
    <w:basedOn w:val="Normale"/>
    <w:link w:val="IntestazioneCarattere"/>
    <w:uiPriority w:val="99"/>
    <w:unhideWhenUsed/>
    <w:rsid w:val="003A2C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CB7"/>
  </w:style>
  <w:style w:type="paragraph" w:styleId="Pidipagina">
    <w:name w:val="footer"/>
    <w:basedOn w:val="Normale"/>
    <w:link w:val="PidipaginaCarattere"/>
    <w:uiPriority w:val="99"/>
    <w:unhideWhenUsed/>
    <w:rsid w:val="003A2C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CB7"/>
  </w:style>
  <w:style w:type="character" w:customStyle="1" w:styleId="Textodemarcadordeposicin">
    <w:name w:val="Texto de marcador de posición"/>
    <w:basedOn w:val="Carpredefinitoparagrafo"/>
    <w:uiPriority w:val="99"/>
    <w:semiHidden/>
    <w:rsid w:val="00252C51"/>
    <w:rPr>
      <w:color w:val="808080"/>
    </w:rPr>
  </w:style>
  <w:style w:type="paragraph" w:customStyle="1" w:styleId="VerticalHeadingsinGrey">
    <w:name w:val="Vertical Headings in Grey"/>
    <w:basedOn w:val="Normale"/>
    <w:qFormat/>
    <w:rsid w:val="00252C51"/>
    <w:pPr>
      <w:spacing w:after="0" w:line="240" w:lineRule="auto"/>
      <w:jc w:val="both"/>
    </w:pPr>
    <w:rPr>
      <w:rFonts w:ascii="Fedra Sans Cond Pro Light" w:hAnsi="Fedra Sans Cond Pro Light"/>
      <w:color w:val="B1B3B6"/>
      <w:sz w:val="72"/>
      <w:lang w:val="es-ES"/>
    </w:rPr>
  </w:style>
  <w:style w:type="paragraph" w:customStyle="1" w:styleId="Default">
    <w:name w:val="Default"/>
    <w:rsid w:val="00252C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6">
                    <a:lumMod val="50000"/>
                  </a:schemeClr>
                </a:solidFill>
              </a:rPr>
              <a:t>Figura 3.4 Valutazione dell'adeguatezza del quartiere in cui opera la scuola (%)</a:t>
            </a:r>
          </a:p>
        </c:rich>
      </c:tx>
      <c:layout>
        <c:manualLayout>
          <c:xMode val="edge"/>
          <c:yMode val="edge"/>
          <c:x val="0.14599312156823674"/>
          <c:y val="0"/>
        </c:manualLayout>
      </c:layout>
      <c:overlay val="0"/>
      <c:spPr>
        <a:noFill/>
        <a:ln>
          <a:noFill/>
        </a:ln>
        <a:effectLst/>
      </c:spPr>
    </c:title>
    <c:autoTitleDeleted val="0"/>
    <c:plotArea>
      <c:layout>
        <c:manualLayout>
          <c:layoutTarget val="inner"/>
          <c:xMode val="edge"/>
          <c:yMode val="edge"/>
          <c:x val="0.34502668940049536"/>
          <c:y val="0.23002030996125483"/>
          <c:w val="0.62002776040372554"/>
          <c:h val="0.72322948982780833"/>
        </c:manualLayout>
      </c:layout>
      <c:barChart>
        <c:barDir val="bar"/>
        <c:grouping val="clustered"/>
        <c:varyColors val="0"/>
        <c:ser>
          <c:idx val="0"/>
          <c:order val="0"/>
          <c:tx>
            <c:strRef>
              <c:f>Hoja1!$B$1</c:f>
              <c:strCache>
                <c:ptCount val="1"/>
                <c:pt idx="0">
                  <c:v>Per nulla adeguato</c:v>
                </c:pt>
              </c:strCache>
            </c:strRef>
          </c:tx>
          <c:spPr>
            <a:pattFill prst="narVert">
              <a:fgClr>
                <a:schemeClr val="accent6">
                  <a:shade val="58000"/>
                </a:schemeClr>
              </a:fgClr>
              <a:bgClr>
                <a:schemeClr val="accent6">
                  <a:shade val="58000"/>
                  <a:lumMod val="20000"/>
                  <a:lumOff val="80000"/>
                </a:schemeClr>
              </a:bgClr>
            </a:pattFill>
            <a:ln>
              <a:noFill/>
            </a:ln>
            <a:effectLst>
              <a:innerShdw blurRad="114300">
                <a:schemeClr val="accent6">
                  <a:shade val="5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Luoghi di incontro per i giovani</c:v>
                </c:pt>
                <c:pt idx="1">
                  <c:v>Luoghi per praticare attività sportive</c:v>
                </c:pt>
                <c:pt idx="2">
                  <c:v>Trasporti pubblici</c:v>
                </c:pt>
              </c:strCache>
            </c:strRef>
          </c:cat>
          <c:val>
            <c:numRef>
              <c:f>Hoja1!$B$2:$B$4</c:f>
              <c:numCache>
                <c:formatCode>0.0</c:formatCode>
                <c:ptCount val="3"/>
                <c:pt idx="0">
                  <c:v>22.9</c:v>
                </c:pt>
                <c:pt idx="1">
                  <c:v>18.7</c:v>
                </c:pt>
                <c:pt idx="2">
                  <c:v>11.7</c:v>
                </c:pt>
              </c:numCache>
            </c:numRef>
          </c:val>
          <c:extLst>
            <c:ext xmlns:c16="http://schemas.microsoft.com/office/drawing/2014/chart" uri="{C3380CC4-5D6E-409C-BE32-E72D297353CC}">
              <c16:uniqueId val="{00000000-A64E-4CAA-8446-DC408B33EE85}"/>
            </c:ext>
          </c:extLst>
        </c:ser>
        <c:ser>
          <c:idx val="1"/>
          <c:order val="1"/>
          <c:tx>
            <c:strRef>
              <c:f>Hoja1!$C$1</c:f>
              <c:strCache>
                <c:ptCount val="1"/>
                <c:pt idx="0">
                  <c:v>Poco adeguato</c:v>
                </c:pt>
              </c:strCache>
            </c:strRef>
          </c:tx>
          <c:spPr>
            <a:pattFill prst="narVert">
              <a:fgClr>
                <a:schemeClr val="accent6">
                  <a:shade val="86000"/>
                </a:schemeClr>
              </a:fgClr>
              <a:bgClr>
                <a:schemeClr val="accent6">
                  <a:shade val="86000"/>
                  <a:lumMod val="20000"/>
                  <a:lumOff val="80000"/>
                </a:schemeClr>
              </a:bgClr>
            </a:pattFill>
            <a:ln>
              <a:noFill/>
            </a:ln>
            <a:effectLst>
              <a:innerShdw blurRad="114300">
                <a:schemeClr val="accent6">
                  <a:shade val="8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Luoghi di incontro per i giovani</c:v>
                </c:pt>
                <c:pt idx="1">
                  <c:v>Luoghi per praticare attività sportive</c:v>
                </c:pt>
                <c:pt idx="2">
                  <c:v>Trasporti pubblici</c:v>
                </c:pt>
              </c:strCache>
            </c:strRef>
          </c:cat>
          <c:val>
            <c:numRef>
              <c:f>Hoja1!$C$2:$C$4</c:f>
              <c:numCache>
                <c:formatCode>0.0</c:formatCode>
                <c:ptCount val="3"/>
                <c:pt idx="0">
                  <c:v>48.6</c:v>
                </c:pt>
                <c:pt idx="1">
                  <c:v>35.700000000000003</c:v>
                </c:pt>
                <c:pt idx="2">
                  <c:v>41.4</c:v>
                </c:pt>
              </c:numCache>
            </c:numRef>
          </c:val>
          <c:extLst>
            <c:ext xmlns:c16="http://schemas.microsoft.com/office/drawing/2014/chart" uri="{C3380CC4-5D6E-409C-BE32-E72D297353CC}">
              <c16:uniqueId val="{00000001-A64E-4CAA-8446-DC408B33EE85}"/>
            </c:ext>
          </c:extLst>
        </c:ser>
        <c:ser>
          <c:idx val="2"/>
          <c:order val="2"/>
          <c:tx>
            <c:strRef>
              <c:f>Hoja1!$D$1</c:f>
              <c:strCache>
                <c:ptCount val="1"/>
                <c:pt idx="0">
                  <c:v>Adeguato</c:v>
                </c:pt>
              </c:strCache>
            </c:strRef>
          </c:tx>
          <c:spPr>
            <a:pattFill prst="narVert">
              <a:fgClr>
                <a:schemeClr val="accent6">
                  <a:tint val="86000"/>
                </a:schemeClr>
              </a:fgClr>
              <a:bgClr>
                <a:schemeClr val="accent6">
                  <a:tint val="86000"/>
                  <a:lumMod val="20000"/>
                  <a:lumOff val="80000"/>
                </a:schemeClr>
              </a:bgClr>
            </a:pattFill>
            <a:ln>
              <a:noFill/>
            </a:ln>
            <a:effectLst>
              <a:innerShdw blurRad="114300">
                <a:schemeClr val="accent6">
                  <a:tint val="8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Luoghi di incontro per i giovani</c:v>
                </c:pt>
                <c:pt idx="1">
                  <c:v>Luoghi per praticare attività sportive</c:v>
                </c:pt>
                <c:pt idx="2">
                  <c:v>Trasporti pubblici</c:v>
                </c:pt>
              </c:strCache>
            </c:strRef>
          </c:cat>
          <c:val>
            <c:numRef>
              <c:f>Hoja1!$D$2:$D$4</c:f>
              <c:numCache>
                <c:formatCode>0.0</c:formatCode>
                <c:ptCount val="3"/>
                <c:pt idx="0">
                  <c:v>26.6</c:v>
                </c:pt>
                <c:pt idx="1">
                  <c:v>42</c:v>
                </c:pt>
                <c:pt idx="2">
                  <c:v>43.2</c:v>
                </c:pt>
              </c:numCache>
            </c:numRef>
          </c:val>
          <c:extLst>
            <c:ext xmlns:c16="http://schemas.microsoft.com/office/drawing/2014/chart" uri="{C3380CC4-5D6E-409C-BE32-E72D297353CC}">
              <c16:uniqueId val="{00000002-A64E-4CAA-8446-DC408B33EE85}"/>
            </c:ext>
          </c:extLst>
        </c:ser>
        <c:ser>
          <c:idx val="3"/>
          <c:order val="3"/>
          <c:tx>
            <c:strRef>
              <c:f>Hoja1!$E$1</c:f>
              <c:strCache>
                <c:ptCount val="1"/>
                <c:pt idx="0">
                  <c:v>Molto adeguato</c:v>
                </c:pt>
              </c:strCache>
            </c:strRef>
          </c:tx>
          <c:spPr>
            <a:pattFill prst="narVert">
              <a:fgClr>
                <a:schemeClr val="accent6">
                  <a:tint val="58000"/>
                </a:schemeClr>
              </a:fgClr>
              <a:bgClr>
                <a:schemeClr val="accent6">
                  <a:tint val="58000"/>
                  <a:lumMod val="20000"/>
                  <a:lumOff val="80000"/>
                </a:schemeClr>
              </a:bgClr>
            </a:pattFill>
            <a:ln>
              <a:noFill/>
            </a:ln>
            <a:effectLst>
              <a:innerShdw blurRad="114300">
                <a:schemeClr val="accent6">
                  <a:tint val="5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Luoghi di incontro per i giovani</c:v>
                </c:pt>
                <c:pt idx="1">
                  <c:v>Luoghi per praticare attività sportive</c:v>
                </c:pt>
                <c:pt idx="2">
                  <c:v>Trasporti pubblici</c:v>
                </c:pt>
              </c:strCache>
            </c:strRef>
          </c:cat>
          <c:val>
            <c:numRef>
              <c:f>Hoja1!$E$2:$E$4</c:f>
              <c:numCache>
                <c:formatCode>0.0</c:formatCode>
                <c:ptCount val="3"/>
                <c:pt idx="0">
                  <c:v>1.8</c:v>
                </c:pt>
                <c:pt idx="1">
                  <c:v>3.6</c:v>
                </c:pt>
                <c:pt idx="2">
                  <c:v>3.6</c:v>
                </c:pt>
              </c:numCache>
            </c:numRef>
          </c:val>
          <c:extLst>
            <c:ext xmlns:c16="http://schemas.microsoft.com/office/drawing/2014/chart" uri="{C3380CC4-5D6E-409C-BE32-E72D297353CC}">
              <c16:uniqueId val="{00000003-A64E-4CAA-8446-DC408B33EE85}"/>
            </c:ext>
          </c:extLst>
        </c:ser>
        <c:dLbls>
          <c:showLegendKey val="0"/>
          <c:showVal val="0"/>
          <c:showCatName val="0"/>
          <c:showSerName val="0"/>
          <c:showPercent val="0"/>
          <c:showBubbleSize val="0"/>
        </c:dLbls>
        <c:gapWidth val="190"/>
        <c:overlap val="-48"/>
        <c:axId val="334302592"/>
        <c:axId val="334337152"/>
      </c:barChart>
      <c:catAx>
        <c:axId val="334302592"/>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0" spcFirstLastPara="1" vertOverflow="ellipsis" wrap="square" anchor="ctr" anchorCtr="0"/>
          <a:lstStyle/>
          <a:p>
            <a:pPr>
              <a:defRPr sz="900" b="0" i="0" u="none" strike="noStrike" kern="1200" baseline="0">
                <a:solidFill>
                  <a:schemeClr val="accent6">
                    <a:lumMod val="50000"/>
                  </a:schemeClr>
                </a:solidFill>
                <a:latin typeface="+mn-lt"/>
                <a:ea typeface="+mn-ea"/>
                <a:cs typeface="+mn-cs"/>
              </a:defRPr>
            </a:pPr>
            <a:endParaRPr lang="it-IT"/>
          </a:p>
        </c:txPr>
        <c:crossAx val="334337152"/>
        <c:crosses val="autoZero"/>
        <c:auto val="1"/>
        <c:lblAlgn val="ctr"/>
        <c:lblOffset val="100"/>
        <c:noMultiLvlLbl val="0"/>
      </c:catAx>
      <c:valAx>
        <c:axId val="334337152"/>
        <c:scaling>
          <c:orientation val="minMax"/>
          <c:max val="100"/>
        </c:scaling>
        <c:delete val="0"/>
        <c:axPos val="b"/>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334302592"/>
        <c:crosses val="autoZero"/>
        <c:crossBetween val="between"/>
        <c:majorUnit val="20"/>
      </c:valAx>
      <c:spPr>
        <a:noFill/>
        <a:ln>
          <a:noFill/>
        </a:ln>
        <a:effectLst/>
      </c:spPr>
    </c:plotArea>
    <c:legend>
      <c:legendPos val="t"/>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2"/>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3"/>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C00000"/>
                </a:solidFill>
                <a:latin typeface="+mn-lt"/>
                <a:ea typeface="+mn-ea"/>
                <a:cs typeface="+mn-cs"/>
              </a:defRPr>
            </a:pPr>
            <a:r>
              <a:rPr lang="it-IT" sz="1050" b="0" i="1" cap="none">
                <a:solidFill>
                  <a:srgbClr val="FF9999"/>
                </a:solidFill>
              </a:rPr>
              <a:t>Figura 6.2  Frequenza</a:t>
            </a:r>
            <a:r>
              <a:rPr lang="it-IT" sz="1050" b="0" i="1" u="none" strike="noStrike" cap="none" baseline="0">
                <a:solidFill>
                  <a:srgbClr val="FF9999"/>
                </a:solidFill>
                <a:effectLst/>
              </a:rPr>
              <a:t> di coloro che dichiarano di aver consumato almeno una volta 5 o più bicchieri di bevande alcoliche in un'unica occasione negli ultimi 12 mesi, per età e genere (%)</a:t>
            </a:r>
            <a:endParaRPr lang="it-IT" sz="1050" b="0" i="1" cap="none">
              <a:solidFill>
                <a:srgbClr val="FF9999"/>
              </a:solidFill>
            </a:endParaRPr>
          </a:p>
        </c:rich>
      </c:tx>
      <c:layout>
        <c:manualLayout>
          <c:xMode val="edge"/>
          <c:yMode val="edge"/>
          <c:x val="0.12752355898304468"/>
          <c:y val="2.5834230355220675E-2"/>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Hoja1!$A$2</c:f>
              <c:strCache>
                <c:ptCount val="1"/>
                <c:pt idx="0">
                  <c:v>Maschi</c:v>
                </c:pt>
              </c:strCache>
            </c:strRef>
          </c:tx>
          <c:spPr>
            <a:pattFill prst="narHorz">
              <a:fgClr>
                <a:srgbClr val="FF9999"/>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Hoja1!$B$2:$D$2</c:f>
              <c:numCache>
                <c:formatCode>General</c:formatCode>
                <c:ptCount val="3"/>
                <c:pt idx="0" formatCode="0.0">
                  <c:v>18.100000000000001</c:v>
                </c:pt>
                <c:pt idx="1">
                  <c:v>22.2</c:v>
                </c:pt>
                <c:pt idx="2">
                  <c:v>44.7</c:v>
                </c:pt>
              </c:numCache>
            </c:numRef>
          </c:val>
          <c:extLst>
            <c:ext xmlns:c16="http://schemas.microsoft.com/office/drawing/2014/chart" uri="{C3380CC4-5D6E-409C-BE32-E72D297353CC}">
              <c16:uniqueId val="{00000000-CED2-44D8-9C55-A2EDF9AFC96C}"/>
            </c:ext>
          </c:extLst>
        </c:ser>
        <c:ser>
          <c:idx val="1"/>
          <c:order val="1"/>
          <c:tx>
            <c:strRef>
              <c:f>Hoja1!$A$3</c:f>
              <c:strCache>
                <c:ptCount val="1"/>
                <c:pt idx="0">
                  <c:v>Femmine</c:v>
                </c:pt>
              </c:strCache>
            </c:strRef>
          </c:tx>
          <c:spPr>
            <a:pattFill prst="narHorz">
              <a:fgClr>
                <a:srgbClr val="FF5050"/>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Hoja1!$B$3:$D$3</c:f>
              <c:numCache>
                <c:formatCode>General</c:formatCode>
                <c:ptCount val="3"/>
                <c:pt idx="0">
                  <c:v>7.1</c:v>
                </c:pt>
                <c:pt idx="1">
                  <c:v>18</c:v>
                </c:pt>
                <c:pt idx="2">
                  <c:v>35.4</c:v>
                </c:pt>
              </c:numCache>
            </c:numRef>
          </c:val>
          <c:extLst>
            <c:ext xmlns:c16="http://schemas.microsoft.com/office/drawing/2014/chart" uri="{C3380CC4-5D6E-409C-BE32-E72D297353CC}">
              <c16:uniqueId val="{00000001-CED2-44D8-9C55-A2EDF9AFC96C}"/>
            </c:ext>
          </c:extLst>
        </c:ser>
        <c:dLbls>
          <c:showLegendKey val="0"/>
          <c:showVal val="0"/>
          <c:showCatName val="0"/>
          <c:showSerName val="0"/>
          <c:showPercent val="0"/>
          <c:showBubbleSize val="0"/>
        </c:dLbls>
        <c:gapWidth val="164"/>
        <c:overlap val="-22"/>
        <c:axId val="231679104"/>
        <c:axId val="231680640"/>
      </c:barChart>
      <c:catAx>
        <c:axId val="2316791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tx1"/>
                </a:solidFill>
                <a:latin typeface="+mn-lt"/>
                <a:ea typeface="+mn-ea"/>
                <a:cs typeface="+mn-cs"/>
              </a:defRPr>
            </a:pPr>
            <a:endParaRPr lang="it-IT"/>
          </a:p>
        </c:txPr>
        <c:crossAx val="231680640"/>
        <c:crosses val="autoZero"/>
        <c:auto val="1"/>
        <c:lblAlgn val="ctr"/>
        <c:lblOffset val="100"/>
        <c:noMultiLvlLbl val="0"/>
      </c:catAx>
      <c:valAx>
        <c:axId val="231680640"/>
        <c:scaling>
          <c:orientation val="minMax"/>
          <c:max val="7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31679104"/>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Entry>
      <c:layout>
        <c:manualLayout>
          <c:xMode val="edge"/>
          <c:yMode val="edge"/>
          <c:x val="0.26167714733598801"/>
          <c:y val="0.31015553088156766"/>
          <c:w val="0.44878105097407417"/>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C00000"/>
                </a:solidFill>
                <a:latin typeface="+mn-lt"/>
                <a:ea typeface="+mn-ea"/>
                <a:cs typeface="+mn-cs"/>
              </a:defRPr>
            </a:pPr>
            <a:r>
              <a:rPr lang="it-IT" sz="1050" b="0" i="1" cap="none">
                <a:solidFill>
                  <a:srgbClr val="FF9999"/>
                </a:solidFill>
                <a:latin typeface="+mn-lt"/>
              </a:rPr>
              <a:t>Figura 6.3 F</a:t>
            </a:r>
            <a:r>
              <a:rPr lang="it-IT" sz="1050" b="0" i="1" u="none" strike="noStrike" cap="none" baseline="0">
                <a:solidFill>
                  <a:srgbClr val="FF9999"/>
                </a:solidFill>
                <a:effectLst/>
                <a:latin typeface="+mn-lt"/>
              </a:rPr>
              <a:t>requenza dei quindicenni che hanno fumato cannabis, per genere (%)</a:t>
            </a:r>
            <a:endParaRPr lang="it-IT" sz="1050" b="0" i="1" cap="none">
              <a:solidFill>
                <a:srgbClr val="FF9999"/>
              </a:solidFill>
            </a:endParaRPr>
          </a:p>
        </c:rich>
      </c:tx>
      <c:layout>
        <c:manualLayout>
          <c:xMode val="edge"/>
          <c:yMode val="edge"/>
          <c:x val="0.13872464639606233"/>
          <c:y val="2.1057064645188459E-2"/>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c:v>
                </c:pt>
              </c:strCache>
            </c:strRef>
          </c:tx>
          <c:spPr>
            <a:pattFill prst="narHorz">
              <a:fgClr>
                <a:srgbClr val="FF9999"/>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7"/>
                <c:pt idx="0">
                  <c:v>Mai</c:v>
                </c:pt>
                <c:pt idx="1">
                  <c:v>1-2 giorni</c:v>
                </c:pt>
                <c:pt idx="2">
                  <c:v>3-5 giorni</c:v>
                </c:pt>
                <c:pt idx="3">
                  <c:v>6-9 giorni</c:v>
                </c:pt>
                <c:pt idx="4">
                  <c:v>10-19 giorni</c:v>
                </c:pt>
                <c:pt idx="5">
                  <c:v>20-29 giorni</c:v>
                </c:pt>
                <c:pt idx="6">
                  <c:v>30 giorni o più</c:v>
                </c:pt>
              </c:strCache>
            </c:strRef>
          </c:cat>
          <c:val>
            <c:numRef>
              <c:f>Hoja1!$B$2:$B$9</c:f>
              <c:numCache>
                <c:formatCode>General</c:formatCode>
                <c:ptCount val="8"/>
                <c:pt idx="0">
                  <c:v>63</c:v>
                </c:pt>
                <c:pt idx="1">
                  <c:v>9.8000000000000007</c:v>
                </c:pt>
                <c:pt idx="2">
                  <c:v>12.3</c:v>
                </c:pt>
                <c:pt idx="3">
                  <c:v>3.3</c:v>
                </c:pt>
                <c:pt idx="4">
                  <c:v>3.5</c:v>
                </c:pt>
                <c:pt idx="5">
                  <c:v>2.4</c:v>
                </c:pt>
                <c:pt idx="6">
                  <c:v>5.7</c:v>
                </c:pt>
              </c:numCache>
            </c:numRef>
          </c:val>
          <c:extLst>
            <c:ext xmlns:c16="http://schemas.microsoft.com/office/drawing/2014/chart" uri="{C3380CC4-5D6E-409C-BE32-E72D297353CC}">
              <c16:uniqueId val="{00000000-0F82-4E6D-9859-DDFA4AC5F20E}"/>
            </c:ext>
          </c:extLst>
        </c:ser>
        <c:ser>
          <c:idx val="1"/>
          <c:order val="1"/>
          <c:tx>
            <c:strRef>
              <c:f>Hoja1!$C$1</c:f>
              <c:strCache>
                <c:ptCount val="1"/>
                <c:pt idx="0">
                  <c:v>Femmine</c:v>
                </c:pt>
              </c:strCache>
            </c:strRef>
          </c:tx>
          <c:spPr>
            <a:pattFill prst="narHorz">
              <a:fgClr>
                <a:srgbClr val="FF5050"/>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7"/>
                <c:pt idx="0">
                  <c:v>Mai</c:v>
                </c:pt>
                <c:pt idx="1">
                  <c:v>1-2 giorni</c:v>
                </c:pt>
                <c:pt idx="2">
                  <c:v>3-5 giorni</c:v>
                </c:pt>
                <c:pt idx="3">
                  <c:v>6-9 giorni</c:v>
                </c:pt>
                <c:pt idx="4">
                  <c:v>10-19 giorni</c:v>
                </c:pt>
                <c:pt idx="5">
                  <c:v>20-29 giorni</c:v>
                </c:pt>
                <c:pt idx="6">
                  <c:v>30 giorni o più</c:v>
                </c:pt>
              </c:strCache>
            </c:strRef>
          </c:cat>
          <c:val>
            <c:numRef>
              <c:f>Hoja1!$C$2:$C$8</c:f>
              <c:numCache>
                <c:formatCode>General</c:formatCode>
                <c:ptCount val="7"/>
                <c:pt idx="0">
                  <c:v>71.8</c:v>
                </c:pt>
                <c:pt idx="1">
                  <c:v>6.3</c:v>
                </c:pt>
                <c:pt idx="2">
                  <c:v>12.8</c:v>
                </c:pt>
                <c:pt idx="3">
                  <c:v>2.4</c:v>
                </c:pt>
                <c:pt idx="4">
                  <c:v>2.2999999999999998</c:v>
                </c:pt>
                <c:pt idx="5">
                  <c:v>0.9</c:v>
                </c:pt>
                <c:pt idx="6">
                  <c:v>3.5</c:v>
                </c:pt>
              </c:numCache>
            </c:numRef>
          </c:val>
          <c:extLst>
            <c:ext xmlns:c16="http://schemas.microsoft.com/office/drawing/2014/chart" uri="{C3380CC4-5D6E-409C-BE32-E72D297353CC}">
              <c16:uniqueId val="{00000001-0F82-4E6D-9859-DDFA4AC5F20E}"/>
            </c:ext>
          </c:extLst>
        </c:ser>
        <c:ser>
          <c:idx val="2"/>
          <c:order val="2"/>
          <c:tx>
            <c:strRef>
              <c:f>Hoja1!$D$1</c:f>
              <c:strCache>
                <c:ptCount val="1"/>
                <c:pt idx="0">
                  <c:v>totale</c:v>
                </c:pt>
              </c:strCache>
            </c:strRef>
          </c:tx>
          <c:spPr>
            <a:pattFill prst="narHorz">
              <a:fgClr>
                <a:srgbClr val="800000"/>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Hoja1!$A$2:$A$9</c:f>
              <c:strCache>
                <c:ptCount val="7"/>
                <c:pt idx="0">
                  <c:v>Mai</c:v>
                </c:pt>
                <c:pt idx="1">
                  <c:v>1-2 giorni</c:v>
                </c:pt>
                <c:pt idx="2">
                  <c:v>3-5 giorni</c:v>
                </c:pt>
                <c:pt idx="3">
                  <c:v>6-9 giorni</c:v>
                </c:pt>
                <c:pt idx="4">
                  <c:v>10-19 giorni</c:v>
                </c:pt>
                <c:pt idx="5">
                  <c:v>20-29 giorni</c:v>
                </c:pt>
                <c:pt idx="6">
                  <c:v>30 giorni o più</c:v>
                </c:pt>
              </c:strCache>
            </c:strRef>
          </c:cat>
          <c:val>
            <c:numRef>
              <c:f>Hoja1!$D$2:$D$9</c:f>
              <c:numCache>
                <c:formatCode>General</c:formatCode>
                <c:ptCount val="8"/>
                <c:pt idx="0">
                  <c:v>67.599999999999994</c:v>
                </c:pt>
                <c:pt idx="1">
                  <c:v>8</c:v>
                </c:pt>
                <c:pt idx="2">
                  <c:v>12.5</c:v>
                </c:pt>
                <c:pt idx="3">
                  <c:v>2.8</c:v>
                </c:pt>
                <c:pt idx="4">
                  <c:v>2.8</c:v>
                </c:pt>
                <c:pt idx="5">
                  <c:v>1.6</c:v>
                </c:pt>
                <c:pt idx="6">
                  <c:v>4.5999999999999996</c:v>
                </c:pt>
              </c:numCache>
            </c:numRef>
          </c:val>
          <c:extLst>
            <c:ext xmlns:c16="http://schemas.microsoft.com/office/drawing/2014/chart" uri="{C3380CC4-5D6E-409C-BE32-E72D297353CC}">
              <c16:uniqueId val="{00000002-0F82-4E6D-9859-DDFA4AC5F20E}"/>
            </c:ext>
          </c:extLst>
        </c:ser>
        <c:dLbls>
          <c:showLegendKey val="0"/>
          <c:showVal val="0"/>
          <c:showCatName val="0"/>
          <c:showSerName val="0"/>
          <c:showPercent val="0"/>
          <c:showBubbleSize val="0"/>
        </c:dLbls>
        <c:gapWidth val="40"/>
        <c:axId val="236535808"/>
        <c:axId val="236537344"/>
      </c:barChart>
      <c:catAx>
        <c:axId val="23653580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900" b="0" i="0" u="none" strike="noStrike" kern="1200" baseline="0">
                <a:solidFill>
                  <a:schemeClr val="tx1"/>
                </a:solidFill>
                <a:latin typeface="+mn-lt"/>
                <a:ea typeface="+mn-ea"/>
                <a:cs typeface="+mn-cs"/>
              </a:defRPr>
            </a:pPr>
            <a:endParaRPr lang="it-IT"/>
          </a:p>
        </c:txPr>
        <c:crossAx val="236537344"/>
        <c:crosses val="autoZero"/>
        <c:auto val="1"/>
        <c:lblAlgn val="ctr"/>
        <c:lblOffset val="100"/>
        <c:noMultiLvlLbl val="0"/>
      </c:catAx>
      <c:valAx>
        <c:axId val="236537344"/>
        <c:scaling>
          <c:orientation val="minMax"/>
          <c:max val="10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36535808"/>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Entry>
      <c:layout>
        <c:manualLayout>
          <c:xMode val="edge"/>
          <c:yMode val="edge"/>
          <c:x val="0.35428756590611366"/>
          <c:y val="0.21911119290758271"/>
          <c:w val="0.28637155932431541"/>
          <c:h val="7.10680905884869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FF9999"/>
                </a:solidFill>
                <a:latin typeface="+mn-lt"/>
                <a:ea typeface="+mn-ea"/>
                <a:cs typeface="+mn-cs"/>
              </a:defRPr>
            </a:pPr>
            <a:r>
              <a:rPr lang="it-IT" sz="1050" b="1" i="1" cap="none">
                <a:solidFill>
                  <a:srgbClr val="FF9999"/>
                </a:solidFill>
              </a:rPr>
              <a:t>Figura 6.4 Frequenza</a:t>
            </a:r>
            <a:r>
              <a:rPr lang="it-IT" sz="1050" b="1" i="1" cap="none" baseline="0">
                <a:solidFill>
                  <a:srgbClr val="FF9999"/>
                </a:solidFill>
              </a:rPr>
              <a:t> di quindicenni che hanno scommesso denaro,</a:t>
            </a: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FF9999"/>
                </a:solidFill>
                <a:latin typeface="+mn-lt"/>
                <a:ea typeface="+mn-ea"/>
                <a:cs typeface="+mn-cs"/>
              </a:defRPr>
            </a:pPr>
            <a:r>
              <a:rPr lang="it-IT" sz="1050" b="1" i="1" cap="none" baseline="0">
                <a:solidFill>
                  <a:srgbClr val="FF9999"/>
                </a:solidFill>
              </a:rPr>
              <a:t> per genere (%)</a:t>
            </a:r>
            <a:endParaRPr lang="it-IT" sz="1050" b="1" i="1" cap="none">
              <a:solidFill>
                <a:srgbClr val="FF9999"/>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rgbClr val="FF9999"/>
              </a:fgClr>
              <a:bgClr>
                <a:srgbClr val="FFFFFF"/>
              </a:bgClr>
            </a:pattFill>
            <a:ln>
              <a:noFill/>
            </a:ln>
            <a:effectLst>
              <a:innerShdw>
                <a:srgbClr val="FFFFFF"/>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Hoja1!$B$2</c:f>
              <c:numCache>
                <c:formatCode>0.0</c:formatCode>
                <c:ptCount val="1"/>
                <c:pt idx="0">
                  <c:v>65.8</c:v>
                </c:pt>
              </c:numCache>
            </c:numRef>
          </c:val>
          <c:extLst>
            <c:ext xmlns:c16="http://schemas.microsoft.com/office/drawing/2014/chart" uri="{C3380CC4-5D6E-409C-BE32-E72D297353CC}">
              <c16:uniqueId val="{00000000-0AB3-4A70-B888-F5CBBBC6B3F1}"/>
            </c:ext>
          </c:extLst>
        </c:ser>
        <c:ser>
          <c:idx val="1"/>
          <c:order val="1"/>
          <c:tx>
            <c:strRef>
              <c:f>Hoja1!$C$1</c:f>
              <c:strCache>
                <c:ptCount val="1"/>
                <c:pt idx="0">
                  <c:v>Femmine</c:v>
                </c:pt>
              </c:strCache>
            </c:strRef>
          </c:tx>
          <c:spPr>
            <a:pattFill prst="narHorz">
              <a:fgClr>
                <a:srgbClr val="FF5050"/>
              </a:fgClr>
              <a:bgClr>
                <a:srgbClr val="FFFFFF"/>
              </a:bgClr>
            </a:pattFill>
            <a:ln>
              <a:noFill/>
            </a:ln>
            <a:effectLst>
              <a:innerShdw>
                <a:srgbClr val="FFFFFF"/>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c:f>
              <c:numCache>
                <c:formatCode>General</c:formatCode>
                <c:ptCount val="1"/>
              </c:numCache>
            </c:numRef>
          </c:cat>
          <c:val>
            <c:numRef>
              <c:f>Hoja1!$C$2</c:f>
              <c:numCache>
                <c:formatCode>0.0</c:formatCode>
                <c:ptCount val="1"/>
                <c:pt idx="0">
                  <c:v>22.1</c:v>
                </c:pt>
              </c:numCache>
            </c:numRef>
          </c:val>
          <c:extLst>
            <c:ext xmlns:c16="http://schemas.microsoft.com/office/drawing/2014/chart" uri="{C3380CC4-5D6E-409C-BE32-E72D297353CC}">
              <c16:uniqueId val="{00000001-0AB3-4A70-B888-F5CBBBC6B3F1}"/>
            </c:ext>
          </c:extLst>
        </c:ser>
        <c:dLbls>
          <c:showLegendKey val="0"/>
          <c:showVal val="0"/>
          <c:showCatName val="0"/>
          <c:showSerName val="0"/>
          <c:showPercent val="0"/>
          <c:showBubbleSize val="0"/>
        </c:dLbls>
        <c:gapWidth val="164"/>
        <c:overlap val="-22"/>
        <c:axId val="236500480"/>
        <c:axId val="236502016"/>
      </c:barChart>
      <c:catAx>
        <c:axId val="2365004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6502016"/>
        <c:crosses val="autoZero"/>
        <c:auto val="1"/>
        <c:lblAlgn val="ctr"/>
        <c:lblOffset val="100"/>
        <c:noMultiLvlLbl val="0"/>
      </c:catAx>
      <c:valAx>
        <c:axId val="236502016"/>
        <c:scaling>
          <c:orientation val="minMax"/>
          <c:max val="10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6500480"/>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001913166211956"/>
          <c:y val="0.21870503597122307"/>
          <c:w val="0.71640125386336762"/>
          <c:h val="6.88078210407185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rgbClr val="FFFFFF"/>
      </a:solidFill>
      <a:round/>
    </a:ln>
    <a:effectLst/>
  </c:spPr>
  <c:txPr>
    <a:bodyPr/>
    <a:lstStyle/>
    <a:p>
      <a:pPr>
        <a:defRPr/>
      </a:pPr>
      <a:endParaRPr lang="it-I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FF9999"/>
                </a:solidFill>
                <a:latin typeface="+mn-lt"/>
                <a:ea typeface="+mn-ea"/>
                <a:cs typeface="+mn-cs"/>
              </a:defRPr>
            </a:pPr>
            <a:r>
              <a:rPr lang="it-IT" sz="1050" b="1" i="1" cap="none">
                <a:solidFill>
                  <a:srgbClr val="FF9999"/>
                </a:solidFill>
              </a:rPr>
              <a:t>Figura 6.5 Frequenza</a:t>
            </a:r>
            <a:r>
              <a:rPr lang="it-IT" sz="1050" b="1" i="1" cap="none" baseline="0">
                <a:solidFill>
                  <a:srgbClr val="FF9999"/>
                </a:solidFill>
              </a:rPr>
              <a:t> di quindicenni con gioco d'azzardo a rischio/problematico, per genere (%)</a:t>
            </a:r>
            <a:endParaRPr lang="it-IT" sz="1050" b="1" i="1" cap="none">
              <a:solidFill>
                <a:srgbClr val="FF9999"/>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rgbClr val="FF9999"/>
              </a:fgClr>
              <a:bgClr>
                <a:srgbClr val="FFFFFF"/>
              </a:bgClr>
            </a:pattFill>
            <a:ln>
              <a:noFill/>
            </a:ln>
            <a:effectLst>
              <a:innerShdw>
                <a:srgbClr val="FFFFFF"/>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Non problematico</c:v>
                </c:pt>
                <c:pt idx="1">
                  <c:v>A rischio</c:v>
                </c:pt>
                <c:pt idx="2">
                  <c:v>Problematico</c:v>
                </c:pt>
              </c:strCache>
            </c:strRef>
          </c:cat>
          <c:val>
            <c:numRef>
              <c:f>Hoja1!$B$2:$B$4</c:f>
              <c:numCache>
                <c:formatCode>0.0</c:formatCode>
                <c:ptCount val="3"/>
                <c:pt idx="0">
                  <c:v>78.7</c:v>
                </c:pt>
                <c:pt idx="1">
                  <c:v>14.4</c:v>
                </c:pt>
                <c:pt idx="2">
                  <c:v>6.8</c:v>
                </c:pt>
              </c:numCache>
            </c:numRef>
          </c:val>
          <c:extLst>
            <c:ext xmlns:c16="http://schemas.microsoft.com/office/drawing/2014/chart" uri="{C3380CC4-5D6E-409C-BE32-E72D297353CC}">
              <c16:uniqueId val="{00000000-BDCC-440B-BC1D-35EB6CA5D74C}"/>
            </c:ext>
          </c:extLst>
        </c:ser>
        <c:ser>
          <c:idx val="1"/>
          <c:order val="1"/>
          <c:tx>
            <c:strRef>
              <c:f>Hoja1!$C$1</c:f>
              <c:strCache>
                <c:ptCount val="1"/>
                <c:pt idx="0">
                  <c:v>Femmine</c:v>
                </c:pt>
              </c:strCache>
            </c:strRef>
          </c:tx>
          <c:spPr>
            <a:pattFill prst="narHorz">
              <a:fgClr>
                <a:srgbClr val="FF5050"/>
              </a:fgClr>
              <a:bgClr>
                <a:srgbClr val="FFFFFF"/>
              </a:bgClr>
            </a:pattFill>
            <a:ln>
              <a:noFill/>
            </a:ln>
            <a:effectLst>
              <a:innerShdw>
                <a:srgbClr val="FFFFFF"/>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Non problematico</c:v>
                </c:pt>
                <c:pt idx="1">
                  <c:v>A rischio</c:v>
                </c:pt>
                <c:pt idx="2">
                  <c:v>Problematico</c:v>
                </c:pt>
              </c:strCache>
            </c:strRef>
          </c:cat>
          <c:val>
            <c:numRef>
              <c:f>Hoja1!$C$2:$C$4</c:f>
              <c:numCache>
                <c:formatCode>0.0</c:formatCode>
                <c:ptCount val="3"/>
                <c:pt idx="0">
                  <c:v>85.9</c:v>
                </c:pt>
                <c:pt idx="1">
                  <c:v>9</c:v>
                </c:pt>
                <c:pt idx="2">
                  <c:v>5</c:v>
                </c:pt>
              </c:numCache>
            </c:numRef>
          </c:val>
          <c:extLst>
            <c:ext xmlns:c16="http://schemas.microsoft.com/office/drawing/2014/chart" uri="{C3380CC4-5D6E-409C-BE32-E72D297353CC}">
              <c16:uniqueId val="{00000001-BDCC-440B-BC1D-35EB6CA5D74C}"/>
            </c:ext>
          </c:extLst>
        </c:ser>
        <c:dLbls>
          <c:showLegendKey val="0"/>
          <c:showVal val="0"/>
          <c:showCatName val="0"/>
          <c:showSerName val="0"/>
          <c:showPercent val="0"/>
          <c:showBubbleSize val="0"/>
        </c:dLbls>
        <c:gapWidth val="164"/>
        <c:overlap val="-22"/>
        <c:axId val="236660992"/>
        <c:axId val="236670976"/>
      </c:barChart>
      <c:catAx>
        <c:axId val="2366609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6670976"/>
        <c:crosses val="autoZero"/>
        <c:auto val="1"/>
        <c:lblAlgn val="ctr"/>
        <c:lblOffset val="100"/>
        <c:noMultiLvlLbl val="0"/>
      </c:catAx>
      <c:valAx>
        <c:axId val="236670976"/>
        <c:scaling>
          <c:orientation val="minMax"/>
          <c:max val="10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6660992"/>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40537532808398952"/>
          <c:y val="0.21870498510918465"/>
          <c:w val="0.41554649258586274"/>
          <c:h val="6.88078210407185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rgbClr val="FFFFFF"/>
      </a:solidFill>
      <a:round/>
    </a:ln>
    <a:effectLst/>
  </c:spPr>
  <c:txPr>
    <a:bodyPr/>
    <a:lstStyle/>
    <a:p>
      <a:pPr>
        <a:defRPr/>
      </a:pPr>
      <a:endParaRPr lang="it-I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FF0000"/>
                </a:solidFill>
                <a:latin typeface="+mn-lt"/>
                <a:ea typeface="+mn-ea"/>
                <a:cs typeface="+mn-cs"/>
              </a:defRPr>
            </a:pPr>
            <a:r>
              <a:rPr lang="it-IT" sz="1050" b="1" i="1" cap="none">
                <a:solidFill>
                  <a:schemeClr val="tx1"/>
                </a:solidFill>
              </a:rPr>
              <a:t>Figura 7.3 Frequenze di coloro che dichiarano di soffrire ogni giorno di almeno</a:t>
            </a:r>
            <a:r>
              <a:rPr lang="it-IT" sz="1050" b="1" i="1" cap="none" baseline="0">
                <a:solidFill>
                  <a:schemeClr val="tx1"/>
                </a:solidFill>
              </a:rPr>
              <a:t> un sintomo tra: mal di testa, mal di stomaco, mal di schiena, difficoltà ad addormentarsi, senso di vertigini, per genere (%)</a:t>
            </a:r>
            <a:endParaRPr lang="it-IT" sz="1050" b="1" i="1" cap="none">
              <a:solidFill>
                <a:schemeClr val="tx1"/>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Mal di testa</c:v>
                </c:pt>
                <c:pt idx="1">
                  <c:v>Mal di schiena</c:v>
                </c:pt>
                <c:pt idx="2">
                  <c:v>Mal di stomaco</c:v>
                </c:pt>
                <c:pt idx="3">
                  <c:v>Insonnia</c:v>
                </c:pt>
                <c:pt idx="4">
                  <c:v>Vertigini</c:v>
                </c:pt>
              </c:strCache>
            </c:strRef>
          </c:cat>
          <c:val>
            <c:numRef>
              <c:f>Hoja1!$B$2:$B$6</c:f>
              <c:numCache>
                <c:formatCode>General</c:formatCode>
                <c:ptCount val="5"/>
                <c:pt idx="0" formatCode="0.0">
                  <c:v>5.0999999999999996</c:v>
                </c:pt>
                <c:pt idx="1">
                  <c:v>5.0999999999999996</c:v>
                </c:pt>
                <c:pt idx="2" formatCode="0.0">
                  <c:v>2.9</c:v>
                </c:pt>
                <c:pt idx="3" formatCode="0.0">
                  <c:v>9.8000000000000007</c:v>
                </c:pt>
                <c:pt idx="4">
                  <c:v>4.5</c:v>
                </c:pt>
              </c:numCache>
            </c:numRef>
          </c:val>
          <c:extLst>
            <c:ext xmlns:c16="http://schemas.microsoft.com/office/drawing/2014/chart" uri="{C3380CC4-5D6E-409C-BE32-E72D297353CC}">
              <c16:uniqueId val="{00000000-6E52-410B-9B8E-A5F4CFB5FA20}"/>
            </c:ext>
          </c:extLst>
        </c:ser>
        <c:ser>
          <c:idx val="1"/>
          <c:order val="1"/>
          <c:tx>
            <c:strRef>
              <c:f>Hoja1!$C$1</c:f>
              <c:strCache>
                <c:ptCount val="1"/>
                <c:pt idx="0">
                  <c:v>Femmine</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Mal di testa</c:v>
                </c:pt>
                <c:pt idx="1">
                  <c:v>Mal di schiena</c:v>
                </c:pt>
                <c:pt idx="2">
                  <c:v>Mal di stomaco</c:v>
                </c:pt>
                <c:pt idx="3">
                  <c:v>Insonnia</c:v>
                </c:pt>
                <c:pt idx="4">
                  <c:v>Vertigini</c:v>
                </c:pt>
              </c:strCache>
            </c:strRef>
          </c:cat>
          <c:val>
            <c:numRef>
              <c:f>Hoja1!$C$2:$C$6</c:f>
              <c:numCache>
                <c:formatCode>General</c:formatCode>
                <c:ptCount val="5"/>
                <c:pt idx="0">
                  <c:v>10.6</c:v>
                </c:pt>
                <c:pt idx="1">
                  <c:v>7.2</c:v>
                </c:pt>
                <c:pt idx="2">
                  <c:v>6.1</c:v>
                </c:pt>
                <c:pt idx="3" formatCode="0.0">
                  <c:v>11.9</c:v>
                </c:pt>
                <c:pt idx="4" formatCode="0.0">
                  <c:v>8.3000000000000007</c:v>
                </c:pt>
              </c:numCache>
            </c:numRef>
          </c:val>
          <c:extLst>
            <c:ext xmlns:c16="http://schemas.microsoft.com/office/drawing/2014/chart" uri="{C3380CC4-5D6E-409C-BE32-E72D297353CC}">
              <c16:uniqueId val="{00000001-6E52-410B-9B8E-A5F4CFB5FA20}"/>
            </c:ext>
          </c:extLst>
        </c:ser>
        <c:ser>
          <c:idx val="2"/>
          <c:order val="2"/>
          <c:tx>
            <c:strRef>
              <c:f>Hoja1!$D$1</c:f>
              <c:strCache>
                <c:ptCount val="1"/>
                <c:pt idx="0">
                  <c:v>Totale</c:v>
                </c:pt>
              </c:strCache>
            </c:strRef>
          </c:tx>
          <c:spPr>
            <a:pattFill prst="narHorz">
              <a:fgClr>
                <a:schemeClr val="dk1">
                  <a:tint val="75000"/>
                </a:schemeClr>
              </a:fgClr>
              <a:bgClr>
                <a:schemeClr val="dk1">
                  <a:tint val="75000"/>
                  <a:lumMod val="20000"/>
                  <a:lumOff val="80000"/>
                </a:schemeClr>
              </a:bgClr>
            </a:pattFill>
            <a:ln>
              <a:noFill/>
            </a:ln>
            <a:effectLst>
              <a:innerShdw blurRad="114300">
                <a:schemeClr val="dk1">
                  <a:tint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Mal di testa</c:v>
                </c:pt>
                <c:pt idx="1">
                  <c:v>Mal di schiena</c:v>
                </c:pt>
                <c:pt idx="2">
                  <c:v>Mal di stomaco</c:v>
                </c:pt>
                <c:pt idx="3">
                  <c:v>Insonnia</c:v>
                </c:pt>
                <c:pt idx="4">
                  <c:v>Vertigini</c:v>
                </c:pt>
              </c:strCache>
            </c:strRef>
          </c:cat>
          <c:val>
            <c:numRef>
              <c:f>Hoja1!$D$2:$D$6</c:f>
              <c:numCache>
                <c:formatCode>General</c:formatCode>
                <c:ptCount val="5"/>
                <c:pt idx="0">
                  <c:v>7.9</c:v>
                </c:pt>
                <c:pt idx="1">
                  <c:v>6.1</c:v>
                </c:pt>
                <c:pt idx="2">
                  <c:v>4.5</c:v>
                </c:pt>
                <c:pt idx="3">
                  <c:v>10.9</c:v>
                </c:pt>
                <c:pt idx="4">
                  <c:v>6.4</c:v>
                </c:pt>
              </c:numCache>
            </c:numRef>
          </c:val>
          <c:extLst>
            <c:ext xmlns:c16="http://schemas.microsoft.com/office/drawing/2014/chart" uri="{C3380CC4-5D6E-409C-BE32-E72D297353CC}">
              <c16:uniqueId val="{00000002-6E52-410B-9B8E-A5F4CFB5FA20}"/>
            </c:ext>
          </c:extLst>
        </c:ser>
        <c:dLbls>
          <c:showLegendKey val="0"/>
          <c:showVal val="0"/>
          <c:showCatName val="0"/>
          <c:showSerName val="0"/>
          <c:showPercent val="0"/>
          <c:showBubbleSize val="0"/>
        </c:dLbls>
        <c:gapWidth val="164"/>
        <c:overlap val="-22"/>
        <c:axId val="237792256"/>
        <c:axId val="237818624"/>
      </c:barChart>
      <c:catAx>
        <c:axId val="2377922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7818624"/>
        <c:crosses val="autoZero"/>
        <c:auto val="1"/>
        <c:lblAlgn val="ctr"/>
        <c:lblOffset val="100"/>
        <c:noMultiLvlLbl val="0"/>
      </c:catAx>
      <c:valAx>
        <c:axId val="237818624"/>
        <c:scaling>
          <c:orientation val="minMax"/>
          <c:max val="25"/>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7792256"/>
        <c:crosses val="autoZero"/>
        <c:crossBetween val="between"/>
        <c:majorUnit val="5"/>
        <c:minorUnit val="5"/>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59565416752560929"/>
          <c:y val="0.31764810037378116"/>
          <c:w val="0.33792011929509563"/>
          <c:h val="7.58943922205362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FF7C80"/>
                </a:solidFill>
                <a:latin typeface="+mn-lt"/>
                <a:ea typeface="+mn-ea"/>
                <a:cs typeface="+mn-cs"/>
              </a:defRPr>
            </a:pPr>
            <a:r>
              <a:rPr lang="it-IT" sz="1050" b="1" i="1" cap="none">
                <a:solidFill>
                  <a:schemeClr val="tx1"/>
                </a:solidFill>
              </a:rPr>
              <a:t>Figura 7.4 Frequenza </a:t>
            </a:r>
            <a:r>
              <a:rPr lang="it-IT" sz="1050" b="1" i="1" cap="none" baseline="0">
                <a:solidFill>
                  <a:schemeClr val="tx1"/>
                </a:solidFill>
              </a:rPr>
              <a:t>di coloro che dichiarano di soffrire ogni giorno di almeno un sintomo tra sentirsi giù, irritabile e nervoso, per genere (%)</a:t>
            </a:r>
            <a:endParaRPr lang="it-IT" sz="1050" b="1" i="1" cap="none">
              <a:solidFill>
                <a:schemeClr val="tx1"/>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Giù di morale</c:v>
                </c:pt>
                <c:pt idx="1">
                  <c:v>Irritabile</c:v>
                </c:pt>
                <c:pt idx="2">
                  <c:v>Nervoso</c:v>
                </c:pt>
              </c:strCache>
            </c:strRef>
          </c:cat>
          <c:val>
            <c:numRef>
              <c:f>Hoja1!$B$2:$B$4</c:f>
              <c:numCache>
                <c:formatCode>General</c:formatCode>
                <c:ptCount val="3"/>
                <c:pt idx="0" formatCode="0.0">
                  <c:v>9</c:v>
                </c:pt>
                <c:pt idx="1">
                  <c:v>8.6999999999999993</c:v>
                </c:pt>
                <c:pt idx="2" formatCode="0.0">
                  <c:v>13.2</c:v>
                </c:pt>
              </c:numCache>
            </c:numRef>
          </c:val>
          <c:extLst>
            <c:ext xmlns:c16="http://schemas.microsoft.com/office/drawing/2014/chart" uri="{C3380CC4-5D6E-409C-BE32-E72D297353CC}">
              <c16:uniqueId val="{00000000-82DA-43CB-B116-A6C01565988E}"/>
            </c:ext>
          </c:extLst>
        </c:ser>
        <c:ser>
          <c:idx val="1"/>
          <c:order val="1"/>
          <c:tx>
            <c:strRef>
              <c:f>Hoja1!$C$1</c:f>
              <c:strCache>
                <c:ptCount val="1"/>
                <c:pt idx="0">
                  <c:v>Femmine</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Giù di morale</c:v>
                </c:pt>
                <c:pt idx="1">
                  <c:v>Irritabile</c:v>
                </c:pt>
                <c:pt idx="2">
                  <c:v>Nervoso</c:v>
                </c:pt>
              </c:strCache>
            </c:strRef>
          </c:cat>
          <c:val>
            <c:numRef>
              <c:f>Hoja1!$C$2:$C$4</c:f>
              <c:numCache>
                <c:formatCode>General</c:formatCode>
                <c:ptCount val="3"/>
                <c:pt idx="0">
                  <c:v>20.7</c:v>
                </c:pt>
                <c:pt idx="1">
                  <c:v>19</c:v>
                </c:pt>
                <c:pt idx="2">
                  <c:v>24.7</c:v>
                </c:pt>
              </c:numCache>
            </c:numRef>
          </c:val>
          <c:extLst>
            <c:ext xmlns:c16="http://schemas.microsoft.com/office/drawing/2014/chart" uri="{C3380CC4-5D6E-409C-BE32-E72D297353CC}">
              <c16:uniqueId val="{00000001-82DA-43CB-B116-A6C01565988E}"/>
            </c:ext>
          </c:extLst>
        </c:ser>
        <c:ser>
          <c:idx val="2"/>
          <c:order val="2"/>
          <c:tx>
            <c:strRef>
              <c:f>Hoja1!$D$1</c:f>
              <c:strCache>
                <c:ptCount val="1"/>
                <c:pt idx="0">
                  <c:v>Totale</c:v>
                </c:pt>
              </c:strCache>
            </c:strRef>
          </c:tx>
          <c:spPr>
            <a:pattFill prst="narHorz">
              <a:fgClr>
                <a:schemeClr val="dk1">
                  <a:tint val="75000"/>
                </a:schemeClr>
              </a:fgClr>
              <a:bgClr>
                <a:schemeClr val="dk1">
                  <a:tint val="75000"/>
                  <a:lumMod val="20000"/>
                  <a:lumOff val="80000"/>
                </a:schemeClr>
              </a:bgClr>
            </a:pattFill>
            <a:ln>
              <a:noFill/>
            </a:ln>
            <a:effectLst>
              <a:innerShdw blurRad="114300">
                <a:schemeClr val="dk1">
                  <a:tint val="7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Giù di morale</c:v>
                </c:pt>
                <c:pt idx="1">
                  <c:v>Irritabile</c:v>
                </c:pt>
                <c:pt idx="2">
                  <c:v>Nervoso</c:v>
                </c:pt>
              </c:strCache>
            </c:strRef>
          </c:cat>
          <c:val>
            <c:numRef>
              <c:f>Hoja1!$D$2:$D$4</c:f>
              <c:numCache>
                <c:formatCode>General</c:formatCode>
                <c:ptCount val="3"/>
                <c:pt idx="0">
                  <c:v>14.9</c:v>
                </c:pt>
                <c:pt idx="1">
                  <c:v>13.8</c:v>
                </c:pt>
                <c:pt idx="2">
                  <c:v>19</c:v>
                </c:pt>
              </c:numCache>
            </c:numRef>
          </c:val>
          <c:extLst>
            <c:ext xmlns:c16="http://schemas.microsoft.com/office/drawing/2014/chart" uri="{C3380CC4-5D6E-409C-BE32-E72D297353CC}">
              <c16:uniqueId val="{00000002-82DA-43CB-B116-A6C01565988E}"/>
            </c:ext>
          </c:extLst>
        </c:ser>
        <c:dLbls>
          <c:showLegendKey val="0"/>
          <c:showVal val="0"/>
          <c:showCatName val="0"/>
          <c:showSerName val="0"/>
          <c:showPercent val="0"/>
          <c:showBubbleSize val="0"/>
        </c:dLbls>
        <c:gapWidth val="164"/>
        <c:overlap val="-22"/>
        <c:axId val="243136000"/>
        <c:axId val="243137536"/>
      </c:barChart>
      <c:catAx>
        <c:axId val="243136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43137536"/>
        <c:crosses val="autoZero"/>
        <c:auto val="1"/>
        <c:lblAlgn val="ctr"/>
        <c:lblOffset val="100"/>
        <c:noMultiLvlLbl val="0"/>
      </c:catAx>
      <c:valAx>
        <c:axId val="243137536"/>
        <c:scaling>
          <c:orientation val="minMax"/>
          <c:max val="5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43136000"/>
        <c:crosses val="autoZero"/>
        <c:crossBetween val="between"/>
        <c:majorUnit val="10"/>
        <c:minorUnit val="5"/>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1136380187612345"/>
          <c:y val="0.24568947658246124"/>
          <c:w val="0.33792011929509563"/>
          <c:h val="7.589439222053620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6">
                    <a:lumMod val="50000"/>
                  </a:schemeClr>
                </a:solidFill>
              </a:rPr>
              <a:t>Figura 3.5 Frequenza di ragazzi che dichiarano di essere “d’accordo” o“molto d’accordo” con le tre affermazioni sul modo con cui interagiscono con gli insegnanti, per età (%)</a:t>
            </a: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11 anni</c:v>
                </c:pt>
              </c:strCache>
            </c:strRef>
          </c:tx>
          <c:spPr>
            <a:pattFill prst="narHorz">
              <a:fgClr>
                <a:schemeClr val="accent6">
                  <a:tint val="65000"/>
                </a:schemeClr>
              </a:fgClr>
              <a:bgClr>
                <a:schemeClr val="accent6">
                  <a:tint val="65000"/>
                  <a:lumMod val="20000"/>
                  <a:lumOff val="80000"/>
                </a:schemeClr>
              </a:bgClr>
            </a:pattFill>
            <a:ln>
              <a:noFill/>
            </a:ln>
            <a:effectLst>
              <a:innerShdw blurRad="114300">
                <a:schemeClr val="accent6">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Gli insegnanti sono interessati a me come persona</c:v>
                </c:pt>
                <c:pt idx="1">
                  <c:v>Ho molta fiducia nei miei insegnanti</c:v>
                </c:pt>
                <c:pt idx="2">
                  <c:v>I miei insegnanti mi accettano per quello che sono</c:v>
                </c:pt>
              </c:strCache>
            </c:strRef>
          </c:cat>
          <c:val>
            <c:numRef>
              <c:f>Hoja1!$B$2:$B$4</c:f>
              <c:numCache>
                <c:formatCode>General</c:formatCode>
                <c:ptCount val="3"/>
                <c:pt idx="0">
                  <c:v>67.2</c:v>
                </c:pt>
                <c:pt idx="1">
                  <c:v>82</c:v>
                </c:pt>
                <c:pt idx="2">
                  <c:v>86.8</c:v>
                </c:pt>
              </c:numCache>
            </c:numRef>
          </c:val>
          <c:extLst>
            <c:ext xmlns:c16="http://schemas.microsoft.com/office/drawing/2014/chart" uri="{C3380CC4-5D6E-409C-BE32-E72D297353CC}">
              <c16:uniqueId val="{00000000-5C62-41C0-8E45-DB64DE27192C}"/>
            </c:ext>
          </c:extLst>
        </c:ser>
        <c:ser>
          <c:idx val="1"/>
          <c:order val="1"/>
          <c:tx>
            <c:strRef>
              <c:f>Hoja1!$C$1</c:f>
              <c:strCache>
                <c:ptCount val="1"/>
                <c:pt idx="0">
                  <c:v>13 anni</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Gli insegnanti sono interessati a me come persona</c:v>
                </c:pt>
                <c:pt idx="1">
                  <c:v>Ho molta fiducia nei miei insegnanti</c:v>
                </c:pt>
                <c:pt idx="2">
                  <c:v>I miei insegnanti mi accettano per quello che sono</c:v>
                </c:pt>
              </c:strCache>
            </c:strRef>
          </c:cat>
          <c:val>
            <c:numRef>
              <c:f>Hoja1!$C$2:$C$4</c:f>
              <c:numCache>
                <c:formatCode>General</c:formatCode>
                <c:ptCount val="3"/>
                <c:pt idx="0">
                  <c:v>59.6</c:v>
                </c:pt>
                <c:pt idx="1">
                  <c:v>67.099999999999994</c:v>
                </c:pt>
                <c:pt idx="2">
                  <c:v>78.099999999999994</c:v>
                </c:pt>
              </c:numCache>
            </c:numRef>
          </c:val>
          <c:extLst>
            <c:ext xmlns:c16="http://schemas.microsoft.com/office/drawing/2014/chart" uri="{C3380CC4-5D6E-409C-BE32-E72D297353CC}">
              <c16:uniqueId val="{00000001-5C62-41C0-8E45-DB64DE27192C}"/>
            </c:ext>
          </c:extLst>
        </c:ser>
        <c:ser>
          <c:idx val="2"/>
          <c:order val="2"/>
          <c:tx>
            <c:strRef>
              <c:f>Hoja1!$D$1</c:f>
              <c:strCache>
                <c:ptCount val="1"/>
                <c:pt idx="0">
                  <c:v>15 anni</c:v>
                </c:pt>
              </c:strCache>
            </c:strRef>
          </c:tx>
          <c:spPr>
            <a:pattFill prst="narHorz">
              <a:fgClr>
                <a:schemeClr val="accent6">
                  <a:shade val="65000"/>
                </a:schemeClr>
              </a:fgClr>
              <a:bgClr>
                <a:schemeClr val="accent6">
                  <a:shade val="65000"/>
                  <a:lumMod val="20000"/>
                  <a:lumOff val="80000"/>
                </a:schemeClr>
              </a:bgClr>
            </a:pattFill>
            <a:ln>
              <a:noFill/>
            </a:ln>
            <a:effectLst>
              <a:innerShdw blurRad="114300">
                <a:schemeClr val="accent6">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Gli insegnanti sono interessati a me come persona</c:v>
                </c:pt>
                <c:pt idx="1">
                  <c:v>Ho molta fiducia nei miei insegnanti</c:v>
                </c:pt>
                <c:pt idx="2">
                  <c:v>I miei insegnanti mi accettano per quello che sono</c:v>
                </c:pt>
              </c:strCache>
            </c:strRef>
          </c:cat>
          <c:val>
            <c:numRef>
              <c:f>Hoja1!$D$2:$D$4</c:f>
              <c:numCache>
                <c:formatCode>General</c:formatCode>
                <c:ptCount val="3"/>
                <c:pt idx="0">
                  <c:v>43.1</c:v>
                </c:pt>
                <c:pt idx="1">
                  <c:v>44.7</c:v>
                </c:pt>
                <c:pt idx="2">
                  <c:v>71.8</c:v>
                </c:pt>
              </c:numCache>
            </c:numRef>
          </c:val>
          <c:extLst>
            <c:ext xmlns:c16="http://schemas.microsoft.com/office/drawing/2014/chart" uri="{C3380CC4-5D6E-409C-BE32-E72D297353CC}">
              <c16:uniqueId val="{00000002-5C62-41C0-8E45-DB64DE27192C}"/>
            </c:ext>
          </c:extLst>
        </c:ser>
        <c:dLbls>
          <c:showLegendKey val="0"/>
          <c:showVal val="0"/>
          <c:showCatName val="0"/>
          <c:showSerName val="0"/>
          <c:showPercent val="0"/>
          <c:showBubbleSize val="0"/>
        </c:dLbls>
        <c:gapWidth val="164"/>
        <c:overlap val="-22"/>
        <c:axId val="337264000"/>
        <c:axId val="337310848"/>
      </c:barChart>
      <c:catAx>
        <c:axId val="3372640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337310848"/>
        <c:crosses val="autoZero"/>
        <c:auto val="1"/>
        <c:lblAlgn val="ctr"/>
        <c:lblOffset val="100"/>
        <c:noMultiLvlLbl val="0"/>
      </c:catAx>
      <c:valAx>
        <c:axId val="337310848"/>
        <c:scaling>
          <c:orientation val="minMax"/>
          <c:max val="10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337264000"/>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2"/>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001913166211956"/>
          <c:y val="0.21870503597122307"/>
          <c:w val="0.44878105097407417"/>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6">
                    <a:lumMod val="50000"/>
                  </a:schemeClr>
                </a:solidFill>
              </a:rPr>
              <a:t>Figura 3.8 Frequenza</a:t>
            </a:r>
            <a:r>
              <a:rPr lang="it-IT" sz="1050" b="0" i="1" u="none" strike="noStrike" cap="none" baseline="0">
                <a:solidFill>
                  <a:schemeClr val="accent6">
                    <a:lumMod val="50000"/>
                  </a:schemeClr>
                </a:solidFill>
                <a:effectLst/>
              </a:rPr>
              <a:t> di coloro che dichiarano di non aver mai subito atti di bullismo negli ultimi 2 mesi, per età e genere (%)</a:t>
            </a:r>
            <a:endParaRPr lang="it-IT" sz="1050" b="0" i="1" cap="none">
              <a:solidFill>
                <a:schemeClr val="accent6">
                  <a:lumMod val="50000"/>
                </a:schemeClr>
              </a:solidFill>
            </a:endParaRPr>
          </a:p>
        </c:rich>
      </c:tx>
      <c:layout>
        <c:manualLayout>
          <c:xMode val="edge"/>
          <c:yMode val="edge"/>
          <c:x val="0.1412534631087780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Hoja1!$A$2</c:f>
              <c:strCache>
                <c:ptCount val="1"/>
                <c:pt idx="0">
                  <c:v>Maschi</c:v>
                </c:pt>
              </c:strCache>
            </c:strRef>
          </c:tx>
          <c:spPr>
            <a:pattFill prst="narHorz">
              <a:fgClr>
                <a:schemeClr val="accent6">
                  <a:tint val="77000"/>
                </a:schemeClr>
              </a:fgClr>
              <a:bgClr>
                <a:schemeClr val="accent6">
                  <a:tint val="77000"/>
                  <a:lumMod val="20000"/>
                  <a:lumOff val="80000"/>
                </a:schemeClr>
              </a:bgClr>
            </a:pattFill>
            <a:ln>
              <a:noFill/>
            </a:ln>
            <a:effectLst>
              <a:innerShdw blurRad="114300">
                <a:schemeClr val="accent6">
                  <a:tint val="7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Hoja1!$B$2:$D$2</c:f>
              <c:numCache>
                <c:formatCode>General</c:formatCode>
                <c:ptCount val="3"/>
                <c:pt idx="0">
                  <c:v>81.3</c:v>
                </c:pt>
                <c:pt idx="1">
                  <c:v>85.2</c:v>
                </c:pt>
                <c:pt idx="2">
                  <c:v>89.5</c:v>
                </c:pt>
              </c:numCache>
            </c:numRef>
          </c:val>
          <c:extLst>
            <c:ext xmlns:c16="http://schemas.microsoft.com/office/drawing/2014/chart" uri="{C3380CC4-5D6E-409C-BE32-E72D297353CC}">
              <c16:uniqueId val="{00000000-C071-4043-9387-AFE9E14EAB85}"/>
            </c:ext>
          </c:extLst>
        </c:ser>
        <c:ser>
          <c:idx val="1"/>
          <c:order val="1"/>
          <c:tx>
            <c:strRef>
              <c:f>Hoja1!$A$3</c:f>
              <c:strCache>
                <c:ptCount val="1"/>
                <c:pt idx="0">
                  <c:v>Femmine</c:v>
                </c:pt>
              </c:strCache>
            </c:strRef>
          </c:tx>
          <c:spPr>
            <a:pattFill prst="narHorz">
              <a:fgClr>
                <a:schemeClr val="accent6">
                  <a:shade val="76000"/>
                </a:schemeClr>
              </a:fgClr>
              <a:bgClr>
                <a:schemeClr val="accent6">
                  <a:shade val="76000"/>
                  <a:lumMod val="20000"/>
                  <a:lumOff val="80000"/>
                </a:schemeClr>
              </a:bgClr>
            </a:pattFill>
            <a:ln>
              <a:noFill/>
            </a:ln>
            <a:effectLst>
              <a:innerShdw blurRad="114300">
                <a:schemeClr val="accent6">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Hoja1!$B$3:$D$3</c:f>
              <c:numCache>
                <c:formatCode>General</c:formatCode>
                <c:ptCount val="3"/>
                <c:pt idx="0">
                  <c:v>83.9</c:v>
                </c:pt>
                <c:pt idx="1">
                  <c:v>87.3</c:v>
                </c:pt>
                <c:pt idx="2">
                  <c:v>93.1</c:v>
                </c:pt>
              </c:numCache>
            </c:numRef>
          </c:val>
          <c:extLst>
            <c:ext xmlns:c16="http://schemas.microsoft.com/office/drawing/2014/chart" uri="{C3380CC4-5D6E-409C-BE32-E72D297353CC}">
              <c16:uniqueId val="{00000001-C071-4043-9387-AFE9E14EAB85}"/>
            </c:ext>
          </c:extLst>
        </c:ser>
        <c:dLbls>
          <c:showLegendKey val="0"/>
          <c:showVal val="0"/>
          <c:showCatName val="0"/>
          <c:showSerName val="0"/>
          <c:showPercent val="0"/>
          <c:showBubbleSize val="0"/>
        </c:dLbls>
        <c:gapWidth val="164"/>
        <c:overlap val="-22"/>
        <c:axId val="370254592"/>
        <c:axId val="370256128"/>
      </c:barChart>
      <c:catAx>
        <c:axId val="3702545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370256128"/>
        <c:crosses val="autoZero"/>
        <c:auto val="1"/>
        <c:lblAlgn val="ctr"/>
        <c:lblOffset val="100"/>
        <c:noMultiLvlLbl val="0"/>
      </c:catAx>
      <c:valAx>
        <c:axId val="370256128"/>
        <c:scaling>
          <c:orientation val="minMax"/>
          <c:max val="10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370254592"/>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00191382327209"/>
          <c:y val="0.1861052820720149"/>
          <c:w val="0.44878105097407417"/>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6">
                    <a:lumMod val="50000"/>
                  </a:schemeClr>
                </a:solidFill>
              </a:rPr>
              <a:t>Figura 3.10 Frequenza</a:t>
            </a:r>
            <a:r>
              <a:rPr lang="it-IT" sz="1050" b="0" i="1" u="none" strike="noStrike" cap="none" baseline="0">
                <a:solidFill>
                  <a:schemeClr val="accent6">
                    <a:lumMod val="50000"/>
                  </a:schemeClr>
                </a:solidFill>
                <a:effectLst/>
              </a:rPr>
              <a:t> di coloro che dichiarano di non aver mai subito azioni di cyberbullismo negli ultimi 2 mesi, per età e genere (%)</a:t>
            </a:r>
            <a:endParaRPr lang="it-IT" sz="1050" b="0" i="1" cap="none">
              <a:solidFill>
                <a:schemeClr val="accent6">
                  <a:lumMod val="50000"/>
                </a:schemeClr>
              </a:solidFill>
            </a:endParaRPr>
          </a:p>
        </c:rich>
      </c:tx>
      <c:layout>
        <c:manualLayout>
          <c:xMode val="edge"/>
          <c:yMode val="edge"/>
          <c:x val="0.1412534631087780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Hoja1!$A$2</c:f>
              <c:strCache>
                <c:ptCount val="1"/>
                <c:pt idx="0">
                  <c:v>Maschi</c:v>
                </c:pt>
              </c:strCache>
            </c:strRef>
          </c:tx>
          <c:spPr>
            <a:pattFill prst="narHorz">
              <a:fgClr>
                <a:schemeClr val="accent6">
                  <a:tint val="77000"/>
                </a:schemeClr>
              </a:fgClr>
              <a:bgClr>
                <a:schemeClr val="accent6">
                  <a:tint val="77000"/>
                  <a:lumMod val="20000"/>
                  <a:lumOff val="80000"/>
                </a:schemeClr>
              </a:bgClr>
            </a:pattFill>
            <a:ln>
              <a:noFill/>
            </a:ln>
            <a:effectLst>
              <a:innerShdw blurRad="114300">
                <a:schemeClr val="accent6">
                  <a:tint val="7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Hoja1!$B$2:$D$2</c:f>
              <c:numCache>
                <c:formatCode>General</c:formatCode>
                <c:ptCount val="3"/>
                <c:pt idx="0">
                  <c:v>89.6</c:v>
                </c:pt>
                <c:pt idx="1">
                  <c:v>91.9</c:v>
                </c:pt>
                <c:pt idx="2">
                  <c:v>94.1</c:v>
                </c:pt>
              </c:numCache>
            </c:numRef>
          </c:val>
          <c:extLst>
            <c:ext xmlns:c16="http://schemas.microsoft.com/office/drawing/2014/chart" uri="{C3380CC4-5D6E-409C-BE32-E72D297353CC}">
              <c16:uniqueId val="{00000000-60F5-42BF-9FF0-506D0B1E47DD}"/>
            </c:ext>
          </c:extLst>
        </c:ser>
        <c:ser>
          <c:idx val="1"/>
          <c:order val="1"/>
          <c:tx>
            <c:strRef>
              <c:f>Hoja1!$A$3</c:f>
              <c:strCache>
                <c:ptCount val="1"/>
                <c:pt idx="0">
                  <c:v>Femmine</c:v>
                </c:pt>
              </c:strCache>
            </c:strRef>
          </c:tx>
          <c:spPr>
            <a:pattFill prst="narHorz">
              <a:fgClr>
                <a:schemeClr val="accent6">
                  <a:shade val="76000"/>
                </a:schemeClr>
              </a:fgClr>
              <a:bgClr>
                <a:schemeClr val="accent6">
                  <a:shade val="76000"/>
                  <a:lumMod val="20000"/>
                  <a:lumOff val="80000"/>
                </a:schemeClr>
              </a:bgClr>
            </a:pattFill>
            <a:ln>
              <a:noFill/>
            </a:ln>
            <a:effectLst>
              <a:innerShdw blurRad="114300">
                <a:schemeClr val="accent6">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Hoja1!$B$3:$D$3</c:f>
              <c:numCache>
                <c:formatCode>General</c:formatCode>
                <c:ptCount val="3"/>
                <c:pt idx="0">
                  <c:v>88.1</c:v>
                </c:pt>
                <c:pt idx="1">
                  <c:v>89.3</c:v>
                </c:pt>
                <c:pt idx="2">
                  <c:v>93.9</c:v>
                </c:pt>
              </c:numCache>
            </c:numRef>
          </c:val>
          <c:extLst>
            <c:ext xmlns:c16="http://schemas.microsoft.com/office/drawing/2014/chart" uri="{C3380CC4-5D6E-409C-BE32-E72D297353CC}">
              <c16:uniqueId val="{00000001-60F5-42BF-9FF0-506D0B1E47DD}"/>
            </c:ext>
          </c:extLst>
        </c:ser>
        <c:dLbls>
          <c:showLegendKey val="0"/>
          <c:showVal val="0"/>
          <c:showCatName val="0"/>
          <c:showSerName val="0"/>
          <c:showPercent val="0"/>
          <c:showBubbleSize val="0"/>
        </c:dLbls>
        <c:gapWidth val="164"/>
        <c:overlap val="-22"/>
        <c:axId val="370539904"/>
        <c:axId val="370676864"/>
      </c:barChart>
      <c:catAx>
        <c:axId val="3705399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370676864"/>
        <c:crosses val="autoZero"/>
        <c:auto val="1"/>
        <c:lblAlgn val="ctr"/>
        <c:lblOffset val="100"/>
        <c:noMultiLvlLbl val="0"/>
      </c:catAx>
      <c:valAx>
        <c:axId val="370676864"/>
        <c:scaling>
          <c:orientation val="minMax"/>
          <c:max val="10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370539904"/>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227206644792929"/>
          <c:y val="0.15084431882545013"/>
          <c:w val="0.44878105097407417"/>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5">
                    <a:lumMod val="50000"/>
                  </a:schemeClr>
                </a:solidFill>
                <a:latin typeface="+mn-lt"/>
              </a:rPr>
              <a:t>Figura 4.2 F</a:t>
            </a:r>
            <a:r>
              <a:rPr lang="it-IT" sz="1050" b="0" i="1" u="none" strike="noStrike" cap="none" baseline="0">
                <a:solidFill>
                  <a:schemeClr val="accent5">
                    <a:lumMod val="50000"/>
                  </a:schemeClr>
                </a:solidFill>
                <a:effectLst/>
                <a:latin typeface="+mn-lt"/>
              </a:rPr>
              <a:t>requenza del tempo dedicato durante </a:t>
            </a:r>
            <a:r>
              <a:rPr lang="it-IT" sz="1050" b="1" i="1" u="none" strike="noStrike" cap="none" baseline="0">
                <a:solidFill>
                  <a:schemeClr val="accent5">
                    <a:lumMod val="50000"/>
                  </a:schemeClr>
                </a:solidFill>
                <a:effectLst/>
                <a:latin typeface="+mn-lt"/>
              </a:rPr>
              <a:t>la settimana </a:t>
            </a:r>
            <a:r>
              <a:rPr lang="it-IT" sz="1050" b="0" i="1" u="none" strike="noStrike" cap="none" baseline="0">
                <a:solidFill>
                  <a:schemeClr val="accent5">
                    <a:lumMod val="50000"/>
                  </a:schemeClr>
                </a:solidFill>
                <a:effectLst/>
                <a:latin typeface="+mn-lt"/>
              </a:rPr>
              <a:t>all'utilizzo di </a:t>
            </a:r>
            <a:r>
              <a:rPr lang="it-IT" sz="1050" b="0" i="1" u="none" strike="noStrike" cap="none" baseline="0">
                <a:solidFill>
                  <a:schemeClr val="accent5">
                    <a:lumMod val="50000"/>
                  </a:schemeClr>
                </a:solidFill>
                <a:effectLst/>
              </a:rPr>
              <a:t>computer/console/tablet</a:t>
            </a:r>
            <a:r>
              <a:rPr lang="it-IT" sz="1050" b="0" i="1" u="none" strike="noStrike" cap="none" baseline="0">
                <a:solidFill>
                  <a:schemeClr val="accent5">
                    <a:lumMod val="50000"/>
                  </a:schemeClr>
                </a:solidFill>
                <a:effectLst/>
                <a:latin typeface="+mn-lt"/>
              </a:rPr>
              <a:t>, per genere (%)</a:t>
            </a:r>
            <a:endParaRPr lang="it-IT" sz="1050" b="0" i="1" cap="none">
              <a:solidFill>
                <a:schemeClr val="accent5">
                  <a:lumMod val="50000"/>
                </a:schemeClr>
              </a:solidFill>
            </a:endParaRPr>
          </a:p>
        </c:rich>
      </c:tx>
      <c:layout>
        <c:manualLayout>
          <c:xMode val="edge"/>
          <c:yMode val="edge"/>
          <c:x val="0.13872464639606233"/>
          <c:y val="2.1057064645188459E-2"/>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c:v>
                </c:pt>
              </c:strCache>
            </c:strRef>
          </c:tx>
          <c:spPr>
            <a:pattFill prst="narHorz">
              <a:fgClr>
                <a:schemeClr val="accent5">
                  <a:tint val="77000"/>
                </a:schemeClr>
              </a:fgClr>
              <a:bgClr>
                <a:schemeClr val="accent5">
                  <a:tint val="77000"/>
                  <a:lumMod val="20000"/>
                  <a:lumOff val="80000"/>
                </a:schemeClr>
              </a:bgClr>
            </a:pattFill>
            <a:ln>
              <a:noFill/>
            </a:ln>
            <a:effectLst>
              <a:innerShdw blurRad="114300">
                <a:schemeClr val="accent5">
                  <a:tint val="7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Mai</c:v>
                </c:pt>
                <c:pt idx="1">
                  <c:v>Circa mezz'ora</c:v>
                </c:pt>
                <c:pt idx="2">
                  <c:v>Circa un'ora</c:v>
                </c:pt>
                <c:pt idx="3">
                  <c:v>Circa 2 ore</c:v>
                </c:pt>
                <c:pt idx="4">
                  <c:v>Circa 3 ore</c:v>
                </c:pt>
                <c:pt idx="5">
                  <c:v>Circa 4 ore</c:v>
                </c:pt>
                <c:pt idx="6">
                  <c:v>Circa 5 ore o più</c:v>
                </c:pt>
              </c:strCache>
            </c:strRef>
          </c:cat>
          <c:val>
            <c:numRef>
              <c:f>Hoja1!$B$2:$B$8</c:f>
              <c:numCache>
                <c:formatCode>General</c:formatCode>
                <c:ptCount val="7"/>
                <c:pt idx="0">
                  <c:v>15.3</c:v>
                </c:pt>
                <c:pt idx="1">
                  <c:v>14.6</c:v>
                </c:pt>
                <c:pt idx="2">
                  <c:v>19.7</c:v>
                </c:pt>
                <c:pt idx="3">
                  <c:v>20.3</c:v>
                </c:pt>
                <c:pt idx="4">
                  <c:v>13.2</c:v>
                </c:pt>
                <c:pt idx="5">
                  <c:v>7.2</c:v>
                </c:pt>
                <c:pt idx="6">
                  <c:v>4.5</c:v>
                </c:pt>
              </c:numCache>
            </c:numRef>
          </c:val>
          <c:extLst>
            <c:ext xmlns:c16="http://schemas.microsoft.com/office/drawing/2014/chart" uri="{C3380CC4-5D6E-409C-BE32-E72D297353CC}">
              <c16:uniqueId val="{00000000-AA75-4F06-9E3B-8E57553C7841}"/>
            </c:ext>
          </c:extLst>
        </c:ser>
        <c:ser>
          <c:idx val="1"/>
          <c:order val="1"/>
          <c:tx>
            <c:strRef>
              <c:f>Hoja1!$C$1</c:f>
              <c:strCache>
                <c:ptCount val="1"/>
                <c:pt idx="0">
                  <c:v>Femmine</c:v>
                </c:pt>
              </c:strCache>
            </c:strRef>
          </c:tx>
          <c:spPr>
            <a:pattFill prst="narHorz">
              <a:fgClr>
                <a:schemeClr val="accent5">
                  <a:shade val="76000"/>
                </a:schemeClr>
              </a:fgClr>
              <a:bgClr>
                <a:schemeClr val="accent5">
                  <a:shade val="76000"/>
                  <a:lumMod val="20000"/>
                  <a:lumOff val="80000"/>
                </a:schemeClr>
              </a:bgClr>
            </a:pattFill>
            <a:ln>
              <a:noFill/>
            </a:ln>
            <a:effectLst>
              <a:innerShdw blurRad="114300">
                <a:schemeClr val="accent5">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5">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Mai</c:v>
                </c:pt>
                <c:pt idx="1">
                  <c:v>Circa mezz'ora</c:v>
                </c:pt>
                <c:pt idx="2">
                  <c:v>Circa un'ora</c:v>
                </c:pt>
                <c:pt idx="3">
                  <c:v>Circa 2 ore</c:v>
                </c:pt>
                <c:pt idx="4">
                  <c:v>Circa 3 ore</c:v>
                </c:pt>
                <c:pt idx="5">
                  <c:v>Circa 4 ore</c:v>
                </c:pt>
                <c:pt idx="6">
                  <c:v>Circa 5 ore o più</c:v>
                </c:pt>
              </c:strCache>
            </c:strRef>
          </c:cat>
          <c:val>
            <c:numRef>
              <c:f>Hoja1!$C$2:$C$8</c:f>
              <c:numCache>
                <c:formatCode>General</c:formatCode>
                <c:ptCount val="7"/>
                <c:pt idx="0">
                  <c:v>23.7</c:v>
                </c:pt>
                <c:pt idx="1">
                  <c:v>22.3</c:v>
                </c:pt>
                <c:pt idx="2">
                  <c:v>15.5</c:v>
                </c:pt>
                <c:pt idx="3">
                  <c:v>12.1</c:v>
                </c:pt>
                <c:pt idx="4">
                  <c:v>7.2</c:v>
                </c:pt>
                <c:pt idx="5">
                  <c:v>5.3</c:v>
                </c:pt>
                <c:pt idx="6">
                  <c:v>4.7</c:v>
                </c:pt>
              </c:numCache>
            </c:numRef>
          </c:val>
          <c:extLst>
            <c:ext xmlns:c16="http://schemas.microsoft.com/office/drawing/2014/chart" uri="{C3380CC4-5D6E-409C-BE32-E72D297353CC}">
              <c16:uniqueId val="{00000001-AA75-4F06-9E3B-8E57553C7841}"/>
            </c:ext>
          </c:extLst>
        </c:ser>
        <c:dLbls>
          <c:showLegendKey val="0"/>
          <c:showVal val="0"/>
          <c:showCatName val="0"/>
          <c:showSerName val="0"/>
          <c:showPercent val="0"/>
          <c:showBubbleSize val="0"/>
        </c:dLbls>
        <c:gapWidth val="40"/>
        <c:axId val="218827392"/>
        <c:axId val="218837376"/>
      </c:barChart>
      <c:catAx>
        <c:axId val="2188273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1" u="none" strike="noStrike" kern="1200" baseline="0">
                <a:solidFill>
                  <a:schemeClr val="accent5">
                    <a:lumMod val="50000"/>
                  </a:schemeClr>
                </a:solidFill>
                <a:latin typeface="+mn-lt"/>
                <a:ea typeface="+mn-ea"/>
                <a:cs typeface="+mn-cs"/>
              </a:defRPr>
            </a:pPr>
            <a:endParaRPr lang="it-IT"/>
          </a:p>
        </c:txPr>
        <c:crossAx val="218837376"/>
        <c:crosses val="autoZero"/>
        <c:auto val="1"/>
        <c:lblAlgn val="ctr"/>
        <c:lblOffset val="100"/>
        <c:noMultiLvlLbl val="0"/>
      </c:catAx>
      <c:valAx>
        <c:axId val="218837376"/>
        <c:scaling>
          <c:orientation val="minMax"/>
          <c:max val="4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it-IT"/>
          </a:p>
        </c:txPr>
        <c:crossAx val="218827392"/>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it-IT"/>
          </a:p>
        </c:txPr>
      </c:legendEntry>
      <c:layout>
        <c:manualLayout>
          <c:xMode val="edge"/>
          <c:yMode val="edge"/>
          <c:x val="0.67880248057878867"/>
          <c:y val="0.26964814805603499"/>
          <c:w val="0.24327194275832478"/>
          <c:h val="7.10680905884869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chemeClr val="accent4"/>
                </a:solidFill>
              </a:rPr>
              <a:t>Figura 5.2 Frequenza del consumo di frutta,</a:t>
            </a:r>
            <a:r>
              <a:rPr lang="it-IT" sz="1050" b="0" i="1" cap="none" baseline="0">
                <a:solidFill>
                  <a:schemeClr val="accent4"/>
                </a:solidFill>
              </a:rPr>
              <a:t> per genere (%)</a:t>
            </a:r>
            <a:endParaRPr lang="it-IT" sz="1050" b="0" i="1" cap="none">
              <a:solidFill>
                <a:schemeClr val="accent4"/>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rgbClr val="F5802F">
                  <a:lumMod val="60000"/>
                  <a:lumOff val="40000"/>
                </a:srgbClr>
              </a:fgClr>
              <a:bgClr>
                <a:srgbClr val="FFFFFF"/>
              </a:bgClr>
            </a:pattFill>
            <a:ln>
              <a:noFill/>
            </a:ln>
            <a:effectLst>
              <a:innerShdw blurRad="114300">
                <a:schemeClr val="accent6">
                  <a:tint val="77000"/>
                </a:schemeClr>
              </a:innerShdw>
            </a:effectLst>
          </c:spPr>
          <c:invertIfNegative val="0"/>
          <c:dLbls>
            <c:dLbl>
              <c:idx val="3"/>
              <c:layout>
                <c:manualLayout>
                  <c:x val="-9.2592592592592622E-3"/>
                  <c:y val="-1.494141935415550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B2-4343-9EC2-54BDF24338BC}"/>
                </c:ext>
              </c:extLst>
            </c:dLbl>
            <c:dLbl>
              <c:idx val="4"/>
              <c:layout>
                <c:manualLayout>
                  <c:x val="-1.1574074074074073E-2"/>
                  <c:y val="-1.494141935415550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B2-4343-9EC2-54BDF24338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Mai</c:v>
                </c:pt>
                <c:pt idx="1">
                  <c:v>Meno di una volta a settimana</c:v>
                </c:pt>
                <c:pt idx="2">
                  <c:v>Una volta a settimana</c:v>
                </c:pt>
                <c:pt idx="3">
                  <c:v>2-4 volte a settimana</c:v>
                </c:pt>
                <c:pt idx="4">
                  <c:v>5-6 volte a settimana</c:v>
                </c:pt>
                <c:pt idx="5">
                  <c:v>Una volta al giorno tutti i giorni</c:v>
                </c:pt>
                <c:pt idx="6">
                  <c:v>Più di una volta al giorno</c:v>
                </c:pt>
              </c:strCache>
            </c:strRef>
          </c:cat>
          <c:val>
            <c:numRef>
              <c:f>Hoja1!$B$2:$B$8</c:f>
              <c:numCache>
                <c:formatCode>General</c:formatCode>
                <c:ptCount val="7"/>
                <c:pt idx="0">
                  <c:v>7.2</c:v>
                </c:pt>
                <c:pt idx="1">
                  <c:v>8.1999999999999993</c:v>
                </c:pt>
                <c:pt idx="2">
                  <c:v>10.6</c:v>
                </c:pt>
                <c:pt idx="3" formatCode="0.0">
                  <c:v>26.7</c:v>
                </c:pt>
                <c:pt idx="4">
                  <c:v>12.2</c:v>
                </c:pt>
                <c:pt idx="5">
                  <c:v>19.3</c:v>
                </c:pt>
                <c:pt idx="6">
                  <c:v>15.9</c:v>
                </c:pt>
              </c:numCache>
            </c:numRef>
          </c:val>
          <c:extLst>
            <c:ext xmlns:c16="http://schemas.microsoft.com/office/drawing/2014/chart" uri="{C3380CC4-5D6E-409C-BE32-E72D297353CC}">
              <c16:uniqueId val="{00000002-9BB2-4343-9EC2-54BDF24338BC}"/>
            </c:ext>
          </c:extLst>
        </c:ser>
        <c:ser>
          <c:idx val="1"/>
          <c:order val="1"/>
          <c:tx>
            <c:strRef>
              <c:f>Hoja1!$C$1</c:f>
              <c:strCache>
                <c:ptCount val="1"/>
                <c:pt idx="0">
                  <c:v>Femmine</c:v>
                </c:pt>
              </c:strCache>
            </c:strRef>
          </c:tx>
          <c:spPr>
            <a:pattFill prst="narHorz">
              <a:fgClr>
                <a:srgbClr val="F5802F">
                  <a:lumMod val="75000"/>
                </a:srgbClr>
              </a:fgClr>
              <a:bgClr>
                <a:srgbClr val="FFFFFF"/>
              </a:bgClr>
            </a:pattFill>
            <a:ln>
              <a:noFill/>
            </a:ln>
            <a:effectLst>
              <a:innerShdw blurRad="114300">
                <a:schemeClr val="accent6">
                  <a:shade val="76000"/>
                </a:schemeClr>
              </a:innerShdw>
            </a:effectLst>
          </c:spPr>
          <c:invertIfNegative val="0"/>
          <c:dLbls>
            <c:dLbl>
              <c:idx val="4"/>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B2-4343-9EC2-54BDF24338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Mai</c:v>
                </c:pt>
                <c:pt idx="1">
                  <c:v>Meno di una volta a settimana</c:v>
                </c:pt>
                <c:pt idx="2">
                  <c:v>Una volta a settimana</c:v>
                </c:pt>
                <c:pt idx="3">
                  <c:v>2-4 volte a settimana</c:v>
                </c:pt>
                <c:pt idx="4">
                  <c:v>5-6 volte a settimana</c:v>
                </c:pt>
                <c:pt idx="5">
                  <c:v>Una volta al giorno tutti i giorni</c:v>
                </c:pt>
                <c:pt idx="6">
                  <c:v>Più di una volta al giorno</c:v>
                </c:pt>
              </c:strCache>
            </c:strRef>
          </c:cat>
          <c:val>
            <c:numRef>
              <c:f>Hoja1!$C$2:$C$8</c:f>
              <c:numCache>
                <c:formatCode>General</c:formatCode>
                <c:ptCount val="7"/>
                <c:pt idx="0">
                  <c:v>7</c:v>
                </c:pt>
                <c:pt idx="1">
                  <c:v>8.3000000000000007</c:v>
                </c:pt>
                <c:pt idx="2">
                  <c:v>10.3</c:v>
                </c:pt>
                <c:pt idx="3">
                  <c:v>23.8</c:v>
                </c:pt>
                <c:pt idx="4">
                  <c:v>11.8</c:v>
                </c:pt>
                <c:pt idx="5">
                  <c:v>22.4</c:v>
                </c:pt>
                <c:pt idx="6">
                  <c:v>16.399999999999999</c:v>
                </c:pt>
              </c:numCache>
            </c:numRef>
          </c:val>
          <c:extLst>
            <c:ext xmlns:c16="http://schemas.microsoft.com/office/drawing/2014/chart" uri="{C3380CC4-5D6E-409C-BE32-E72D297353CC}">
              <c16:uniqueId val="{00000004-9BB2-4343-9EC2-54BDF24338BC}"/>
            </c:ext>
          </c:extLst>
        </c:ser>
        <c:dLbls>
          <c:showLegendKey val="0"/>
          <c:showVal val="0"/>
          <c:showCatName val="0"/>
          <c:showSerName val="0"/>
          <c:showPercent val="0"/>
          <c:showBubbleSize val="0"/>
        </c:dLbls>
        <c:gapWidth val="164"/>
        <c:overlap val="-22"/>
        <c:axId val="230453248"/>
        <c:axId val="230454784"/>
      </c:barChart>
      <c:catAx>
        <c:axId val="2304532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0454784"/>
        <c:crosses val="autoZero"/>
        <c:auto val="1"/>
        <c:lblAlgn val="ctr"/>
        <c:lblOffset val="100"/>
        <c:noMultiLvlLbl val="0"/>
      </c:catAx>
      <c:valAx>
        <c:axId val="230454784"/>
        <c:scaling>
          <c:orientation val="minMax"/>
          <c:max val="5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0453248"/>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59046026281890629"/>
          <c:y val="0.17385280968319328"/>
          <c:w val="0.31701112737792203"/>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1" i="1" cap="none">
                <a:solidFill>
                  <a:schemeClr val="accent4"/>
                </a:solidFill>
              </a:rPr>
              <a:t>Figura 5.4 Frequenza di sovrappeso e obesità per genere ed</a:t>
            </a:r>
            <a:r>
              <a:rPr lang="it-IT" sz="1050" b="1" i="1" cap="none" baseline="0">
                <a:solidFill>
                  <a:schemeClr val="accent4"/>
                </a:solidFill>
              </a:rPr>
              <a:t> età (%)</a:t>
            </a:r>
            <a:endParaRPr lang="it-IT" sz="1050" b="1" i="1" cap="none">
              <a:solidFill>
                <a:schemeClr val="accent4"/>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bar"/>
        <c:grouping val="stacked"/>
        <c:varyColors val="0"/>
        <c:ser>
          <c:idx val="0"/>
          <c:order val="0"/>
          <c:tx>
            <c:strRef>
              <c:f>Hoja1!$C$1</c:f>
              <c:strCache>
                <c:ptCount val="1"/>
                <c:pt idx="0">
                  <c:v>sovrappeso</c:v>
                </c:pt>
              </c:strCache>
            </c:strRef>
          </c:tx>
          <c:spPr>
            <a:pattFill prst="narHorz">
              <a:fgClr>
                <a:srgbClr val="F5802F">
                  <a:lumMod val="60000"/>
                  <a:lumOff val="40000"/>
                </a:srgbClr>
              </a:fgClr>
              <a:bgClr>
                <a:srgbClr val="FFFFFF"/>
              </a:bgClr>
            </a:pattFill>
            <a:ln>
              <a:noFill/>
            </a:ln>
            <a:effectLst>
              <a:innerShdw blurRad="114300">
                <a:schemeClr val="accent6">
                  <a:tint val="77000"/>
                </a:schemeClr>
              </a:innerShdw>
            </a:effectLst>
          </c:spPr>
          <c:invertIfNegative val="0"/>
          <c:dLbls>
            <c:dLbl>
              <c:idx val="0"/>
              <c:layout>
                <c:manualLayout>
                  <c:x val="1.5633724176437745E-2"/>
                  <c:y val="-4.8929663608562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97-4E90-BC67-FBFAD2E531AF}"/>
                </c:ext>
              </c:extLst>
            </c:dLbl>
            <c:dLbl>
              <c:idx val="1"/>
              <c:layout>
                <c:manualLayout>
                  <c:x val="4.4667783361250707E-3"/>
                  <c:y val="-5.3007135575942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97-4E90-BC67-FBFAD2E531AF}"/>
                </c:ext>
              </c:extLst>
            </c:dLbl>
            <c:dLbl>
              <c:idx val="2"/>
              <c:layout>
                <c:manualLayout>
                  <c:x val="1.5633724176437745E-2"/>
                  <c:y val="-4.8929663608562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97-4E90-BC67-FBFAD2E531AF}"/>
                </c:ext>
              </c:extLst>
            </c:dLbl>
            <c:dLbl>
              <c:idx val="3"/>
              <c:layout>
                <c:manualLayout>
                  <c:x val="1.9077012358379825E-3"/>
                  <c:y val="-4.8929663608562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97-4E90-BC67-FBFAD2E531AF}"/>
                </c:ext>
              </c:extLst>
            </c:dLbl>
            <c:dLbl>
              <c:idx val="4"/>
              <c:layout>
                <c:manualLayout>
                  <c:x val="2.2333891680625276E-2"/>
                  <c:y val="-5.300713557594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97-4E90-BC67-FBFAD2E531AF}"/>
                </c:ext>
              </c:extLst>
            </c:dLbl>
            <c:dLbl>
              <c:idx val="5"/>
              <c:layout>
                <c:manualLayout>
                  <c:x val="-2.2333891680625362E-3"/>
                  <c:y val="-5.7084607543323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97-4E90-BC67-FBFAD2E531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Hoja1!$B$2:$B$7</c:f>
              <c:strCache>
                <c:ptCount val="6"/>
                <c:pt idx="0">
                  <c:v>maschi 11 anni</c:v>
                </c:pt>
                <c:pt idx="1">
                  <c:v>femmine 11 anni</c:v>
                </c:pt>
                <c:pt idx="2">
                  <c:v>maschi 13 anni</c:v>
                </c:pt>
                <c:pt idx="3">
                  <c:v>femmine 13 anni</c:v>
                </c:pt>
                <c:pt idx="4">
                  <c:v>maschi 15 anni</c:v>
                </c:pt>
                <c:pt idx="5">
                  <c:v>femmine 15 anni</c:v>
                </c:pt>
              </c:strCache>
            </c:strRef>
          </c:cat>
          <c:val>
            <c:numRef>
              <c:f>Hoja1!$C$2:$C$7</c:f>
              <c:numCache>
                <c:formatCode>General</c:formatCode>
                <c:ptCount val="6"/>
                <c:pt idx="0">
                  <c:v>26.6</c:v>
                </c:pt>
                <c:pt idx="1">
                  <c:v>14.2</c:v>
                </c:pt>
                <c:pt idx="2" formatCode="0.0">
                  <c:v>24.9</c:v>
                </c:pt>
                <c:pt idx="3" formatCode="0.0">
                  <c:v>12.9</c:v>
                </c:pt>
                <c:pt idx="4">
                  <c:v>22.1</c:v>
                </c:pt>
                <c:pt idx="5" formatCode="0.0">
                  <c:v>14.4</c:v>
                </c:pt>
              </c:numCache>
            </c:numRef>
          </c:val>
          <c:extLst>
            <c:ext xmlns:c16="http://schemas.microsoft.com/office/drawing/2014/chart" uri="{C3380CC4-5D6E-409C-BE32-E72D297353CC}">
              <c16:uniqueId val="{00000006-3397-4E90-BC67-FBFAD2E531AF}"/>
            </c:ext>
          </c:extLst>
        </c:ser>
        <c:ser>
          <c:idx val="1"/>
          <c:order val="1"/>
          <c:tx>
            <c:strRef>
              <c:f>Hoja1!$D$1</c:f>
              <c:strCache>
                <c:ptCount val="1"/>
                <c:pt idx="0">
                  <c:v>obeso</c:v>
                </c:pt>
              </c:strCache>
            </c:strRef>
          </c:tx>
          <c:spPr>
            <a:pattFill prst="narHorz">
              <a:fgClr>
                <a:srgbClr val="F5802F">
                  <a:lumMod val="75000"/>
                </a:srgbClr>
              </a:fgClr>
              <a:bgClr>
                <a:srgbClr val="FFFFFF"/>
              </a:bgClr>
            </a:pattFill>
            <a:ln>
              <a:noFill/>
            </a:ln>
            <a:effectLst>
              <a:innerShdw blurRad="114300">
                <a:schemeClr val="accent6">
                  <a:shade val="76000"/>
                </a:schemeClr>
              </a:innerShdw>
            </a:effectLst>
          </c:spPr>
          <c:invertIfNegative val="0"/>
          <c:dLbls>
            <c:dLbl>
              <c:idx val="0"/>
              <c:layout>
                <c:manualLayout>
                  <c:x val="0"/>
                  <c:y val="-5.3007135575942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97-4E90-BC67-FBFAD2E531AF}"/>
                </c:ext>
              </c:extLst>
            </c:dLbl>
            <c:dLbl>
              <c:idx val="1"/>
              <c:layout>
                <c:manualLayout>
                  <c:x val="0"/>
                  <c:y val="-4.8929663608562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97-4E90-BC67-FBFAD2E531AF}"/>
                </c:ext>
              </c:extLst>
            </c:dLbl>
            <c:dLbl>
              <c:idx val="2"/>
              <c:layout>
                <c:manualLayout>
                  <c:x val="0"/>
                  <c:y val="-4.4852191641182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97-4E90-BC67-FBFAD2E531AF}"/>
                </c:ext>
              </c:extLst>
            </c:dLbl>
            <c:dLbl>
              <c:idx val="3"/>
              <c:layout>
                <c:manualLayout>
                  <c:x val="0"/>
                  <c:y val="-4.8929663608562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97-4E90-BC67-FBFAD2E531AF}"/>
                </c:ext>
              </c:extLst>
            </c:dLbl>
            <c:dLbl>
              <c:idx val="4"/>
              <c:layout>
                <c:manualLayout>
                  <c:x val="-4.4667783361251514E-3"/>
                  <c:y val="-4.8929663608562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97-4E90-BC67-FBFAD2E531AF}"/>
                </c:ext>
              </c:extLst>
            </c:dLbl>
            <c:dLbl>
              <c:idx val="5"/>
              <c:layout>
                <c:manualLayout>
                  <c:x val="0"/>
                  <c:y val="-5.30071355759429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97-4E90-BC67-FBFAD2E531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Hoja1!$B$2:$B$7</c:f>
              <c:strCache>
                <c:ptCount val="6"/>
                <c:pt idx="0">
                  <c:v>maschi 11 anni</c:v>
                </c:pt>
                <c:pt idx="1">
                  <c:v>femmine 11 anni</c:v>
                </c:pt>
                <c:pt idx="2">
                  <c:v>maschi 13 anni</c:v>
                </c:pt>
                <c:pt idx="3">
                  <c:v>femmine 13 anni</c:v>
                </c:pt>
                <c:pt idx="4">
                  <c:v>maschi 15 anni</c:v>
                </c:pt>
                <c:pt idx="5">
                  <c:v>femmine 15 anni</c:v>
                </c:pt>
              </c:strCache>
            </c:strRef>
          </c:cat>
          <c:val>
            <c:numRef>
              <c:f>Hoja1!$D$2:$D$7</c:f>
              <c:numCache>
                <c:formatCode>General</c:formatCode>
                <c:ptCount val="6"/>
                <c:pt idx="0" formatCode="0.0">
                  <c:v>5.8</c:v>
                </c:pt>
                <c:pt idx="1">
                  <c:v>4.8</c:v>
                </c:pt>
                <c:pt idx="2">
                  <c:v>4.3</c:v>
                </c:pt>
                <c:pt idx="3">
                  <c:v>2.6</c:v>
                </c:pt>
                <c:pt idx="4">
                  <c:v>4.8</c:v>
                </c:pt>
                <c:pt idx="5">
                  <c:v>2.9</c:v>
                </c:pt>
              </c:numCache>
            </c:numRef>
          </c:val>
          <c:extLst>
            <c:ext xmlns:c16="http://schemas.microsoft.com/office/drawing/2014/chart" uri="{C3380CC4-5D6E-409C-BE32-E72D297353CC}">
              <c16:uniqueId val="{0000000D-3397-4E90-BC67-FBFAD2E531AF}"/>
            </c:ext>
          </c:extLst>
        </c:ser>
        <c:dLbls>
          <c:showLegendKey val="0"/>
          <c:showVal val="0"/>
          <c:showCatName val="0"/>
          <c:showSerName val="0"/>
          <c:showPercent val="0"/>
          <c:showBubbleSize val="0"/>
        </c:dLbls>
        <c:gapWidth val="164"/>
        <c:overlap val="100"/>
        <c:axId val="230635008"/>
        <c:axId val="230636544"/>
      </c:barChart>
      <c:catAx>
        <c:axId val="2306350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0636544"/>
        <c:crosses val="autoZero"/>
        <c:auto val="1"/>
        <c:lblAlgn val="ctr"/>
        <c:lblOffset val="100"/>
        <c:noMultiLvlLbl val="0"/>
      </c:catAx>
      <c:valAx>
        <c:axId val="230636544"/>
        <c:scaling>
          <c:orientation val="minMax"/>
          <c:max val="40"/>
          <c:min val="0"/>
        </c:scaling>
        <c:delete val="0"/>
        <c:axPos val="b"/>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0635008"/>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66862888370109541"/>
          <c:y val="0.16977533771581307"/>
          <c:w val="0.22506724347898724"/>
          <c:h val="6.88078210407185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1" i="1" cap="none">
                <a:solidFill>
                  <a:schemeClr val="accent4"/>
                </a:solidFill>
              </a:rPr>
              <a:t>Figura 5.5 Frequenza di coloro che si sentono grassi o molto grassi</a:t>
            </a:r>
            <a:r>
              <a:rPr lang="it-IT" sz="1050" b="1" i="1" cap="none" baseline="0">
                <a:solidFill>
                  <a:schemeClr val="accent4"/>
                </a:solidFill>
              </a:rPr>
              <a:t>, per età e genere (%)</a:t>
            </a:r>
            <a:endParaRPr lang="it-IT" sz="1050" b="1" i="1" cap="none">
              <a:solidFill>
                <a:schemeClr val="accent4"/>
              </a:solidFill>
            </a:endParaRPr>
          </a:p>
        </c:rich>
      </c:tx>
      <c:layout>
        <c:manualLayout>
          <c:xMode val="edge"/>
          <c:yMode val="edge"/>
          <c:x val="0.15514235199766699"/>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Hoja1!$B$1</c:f>
              <c:strCache>
                <c:ptCount val="1"/>
                <c:pt idx="0">
                  <c:v>Maschi </c:v>
                </c:pt>
              </c:strCache>
            </c:strRef>
          </c:tx>
          <c:spPr>
            <a:pattFill prst="narHorz">
              <a:fgClr>
                <a:srgbClr val="F5802F">
                  <a:lumMod val="60000"/>
                  <a:lumOff val="40000"/>
                </a:srgbClr>
              </a:fgClr>
              <a:bgClr>
                <a:srgbClr val="FFFFFF"/>
              </a:bgClr>
            </a:pattFill>
            <a:ln>
              <a:noFill/>
            </a:ln>
            <a:effectLst>
              <a:innerShdw blurRad="114300">
                <a:schemeClr val="accent6">
                  <a:tint val="7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11 anni</c:v>
                </c:pt>
                <c:pt idx="1">
                  <c:v>13 anni</c:v>
                </c:pt>
                <c:pt idx="2">
                  <c:v>15 anni</c:v>
                </c:pt>
              </c:strCache>
            </c:strRef>
          </c:cat>
          <c:val>
            <c:numRef>
              <c:f>Hoja1!$B$2:$B$4</c:f>
              <c:numCache>
                <c:formatCode>0.0</c:formatCode>
                <c:ptCount val="3"/>
                <c:pt idx="0">
                  <c:v>23.8</c:v>
                </c:pt>
                <c:pt idx="1">
                  <c:v>22.4</c:v>
                </c:pt>
                <c:pt idx="2">
                  <c:v>22.2</c:v>
                </c:pt>
              </c:numCache>
            </c:numRef>
          </c:val>
          <c:extLst>
            <c:ext xmlns:c16="http://schemas.microsoft.com/office/drawing/2014/chart" uri="{C3380CC4-5D6E-409C-BE32-E72D297353CC}">
              <c16:uniqueId val="{00000000-BC10-4193-857D-3F9919738DBE}"/>
            </c:ext>
          </c:extLst>
        </c:ser>
        <c:ser>
          <c:idx val="1"/>
          <c:order val="1"/>
          <c:tx>
            <c:strRef>
              <c:f>Hoja1!$C$1</c:f>
              <c:strCache>
                <c:ptCount val="1"/>
                <c:pt idx="0">
                  <c:v>Femmine</c:v>
                </c:pt>
              </c:strCache>
            </c:strRef>
          </c:tx>
          <c:spPr>
            <a:pattFill prst="narHorz">
              <a:fgClr>
                <a:srgbClr val="F5802F">
                  <a:lumMod val="75000"/>
                </a:srgbClr>
              </a:fgClr>
              <a:bgClr>
                <a:srgbClr val="FFFFFF"/>
              </a:bgClr>
            </a:pattFill>
            <a:ln>
              <a:noFill/>
            </a:ln>
            <a:effectLst>
              <a:innerShdw blurRad="114300">
                <a:schemeClr val="accent6">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11 anni</c:v>
                </c:pt>
                <c:pt idx="1">
                  <c:v>13 anni</c:v>
                </c:pt>
                <c:pt idx="2">
                  <c:v>15 anni</c:v>
                </c:pt>
              </c:strCache>
            </c:strRef>
          </c:cat>
          <c:val>
            <c:numRef>
              <c:f>Hoja1!$C$2:$C$4</c:f>
              <c:numCache>
                <c:formatCode>General</c:formatCode>
                <c:ptCount val="3"/>
                <c:pt idx="0" formatCode="0.0">
                  <c:v>19.5</c:v>
                </c:pt>
                <c:pt idx="1">
                  <c:v>32.4</c:v>
                </c:pt>
                <c:pt idx="2" formatCode="0.0">
                  <c:v>36.299999999999997</c:v>
                </c:pt>
              </c:numCache>
            </c:numRef>
          </c:val>
          <c:extLst>
            <c:ext xmlns:c16="http://schemas.microsoft.com/office/drawing/2014/chart" uri="{C3380CC4-5D6E-409C-BE32-E72D297353CC}">
              <c16:uniqueId val="{00000001-BC10-4193-857D-3F9919738DBE}"/>
            </c:ext>
          </c:extLst>
        </c:ser>
        <c:dLbls>
          <c:showLegendKey val="0"/>
          <c:showVal val="0"/>
          <c:showCatName val="0"/>
          <c:showSerName val="0"/>
          <c:showPercent val="0"/>
          <c:showBubbleSize val="0"/>
        </c:dLbls>
        <c:gapWidth val="164"/>
        <c:overlap val="-22"/>
        <c:axId val="230541952"/>
        <c:axId val="230543744"/>
      </c:barChart>
      <c:catAx>
        <c:axId val="2305419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0543744"/>
        <c:crosses val="autoZero"/>
        <c:auto val="1"/>
        <c:lblAlgn val="ctr"/>
        <c:lblOffset val="100"/>
        <c:noMultiLvlLbl val="0"/>
      </c:catAx>
      <c:valAx>
        <c:axId val="230543744"/>
        <c:scaling>
          <c:orientation val="minMax"/>
          <c:max val="10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0541952"/>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001913166211956"/>
          <c:y val="0.21870503597122307"/>
          <c:w val="0.22031030040842886"/>
          <c:h val="6.880782104071857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cap="all" spc="150" baseline="0">
                <a:solidFill>
                  <a:srgbClr val="4D4D4F">
                    <a:lumMod val="50000"/>
                    <a:lumOff val="50000"/>
                  </a:srgbClr>
                </a:solidFill>
                <a:latin typeface="+mn-lt"/>
                <a:ea typeface="+mn-ea"/>
                <a:cs typeface="+mn-cs"/>
              </a:defRPr>
            </a:pPr>
            <a:r>
              <a:rPr lang="it-IT" sz="1050" b="0" i="1" cap="none">
                <a:solidFill>
                  <a:srgbClr val="FF9999"/>
                </a:solidFill>
              </a:rPr>
              <a:t>Figura 6.1  Frequenza</a:t>
            </a:r>
            <a:r>
              <a:rPr lang="it-IT" sz="1050" b="0" i="1" u="none" strike="noStrike" cap="none" baseline="0">
                <a:solidFill>
                  <a:srgbClr val="FF9999"/>
                </a:solidFill>
                <a:effectLst/>
              </a:rPr>
              <a:t> di coloro che dichiarano di essere stati ubriachi 2 volte o più, per età e genere (%)</a:t>
            </a:r>
            <a:endParaRPr lang="it-IT" sz="1050" b="0" i="1" cap="none">
              <a:solidFill>
                <a:srgbClr val="FF9999"/>
              </a:solidFill>
            </a:endParaRPr>
          </a:p>
        </c:rich>
      </c:tx>
      <c:layout>
        <c:manualLayout>
          <c:xMode val="edge"/>
          <c:yMode val="edge"/>
          <c:x val="0.14125347376525554"/>
          <c:y val="0"/>
        </c:manualLayout>
      </c:layout>
      <c:overlay val="0"/>
      <c:spPr>
        <a:noFill/>
        <a:ln>
          <a:noFill/>
        </a:ln>
        <a:effectLst/>
      </c:spPr>
    </c:title>
    <c:autoTitleDeleted val="0"/>
    <c:plotArea>
      <c:layout>
        <c:manualLayout>
          <c:layoutTarget val="inner"/>
          <c:xMode val="edge"/>
          <c:yMode val="edge"/>
          <c:x val="6.6566334380616224E-2"/>
          <c:y val="0.23002030996125483"/>
          <c:w val="0.90935046912239403"/>
          <c:h val="0.66998656417947766"/>
        </c:manualLayout>
      </c:layout>
      <c:barChart>
        <c:barDir val="col"/>
        <c:grouping val="clustered"/>
        <c:varyColors val="0"/>
        <c:ser>
          <c:idx val="0"/>
          <c:order val="0"/>
          <c:tx>
            <c:strRef>
              <c:f>Hoja1!$A$2</c:f>
              <c:strCache>
                <c:ptCount val="1"/>
                <c:pt idx="0">
                  <c:v>Maschi</c:v>
                </c:pt>
              </c:strCache>
            </c:strRef>
          </c:tx>
          <c:spPr>
            <a:pattFill prst="narHorz">
              <a:fgClr>
                <a:srgbClr val="FF9999"/>
              </a:fgClr>
              <a:bgClr>
                <a:schemeClr val="bg1"/>
              </a:bgClr>
            </a:pattFill>
            <a:ln>
              <a:no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Hoja1!$B$2:$D$2</c:f>
              <c:numCache>
                <c:formatCode>General</c:formatCode>
                <c:ptCount val="3"/>
                <c:pt idx="0" formatCode="0.0">
                  <c:v>0.4</c:v>
                </c:pt>
                <c:pt idx="1">
                  <c:v>4.4000000000000004</c:v>
                </c:pt>
                <c:pt idx="2">
                  <c:v>19</c:v>
                </c:pt>
              </c:numCache>
            </c:numRef>
          </c:val>
          <c:extLst>
            <c:ext xmlns:c16="http://schemas.microsoft.com/office/drawing/2014/chart" uri="{C3380CC4-5D6E-409C-BE32-E72D297353CC}">
              <c16:uniqueId val="{00000000-CE87-4F27-A8FC-618AEC61E97C}"/>
            </c:ext>
          </c:extLst>
        </c:ser>
        <c:ser>
          <c:idx val="1"/>
          <c:order val="1"/>
          <c:tx>
            <c:strRef>
              <c:f>Hoja1!$A$3</c:f>
              <c:strCache>
                <c:ptCount val="1"/>
                <c:pt idx="0">
                  <c:v>Femmine</c:v>
                </c:pt>
              </c:strCache>
            </c:strRef>
          </c:tx>
          <c:spPr>
            <a:pattFill prst="narHorz">
              <a:fgClr>
                <a:srgbClr val="FF5050"/>
              </a:fgClr>
              <a:bgClr>
                <a:schemeClr val="bg1"/>
              </a:bgClr>
            </a:pattFill>
            <a:ln>
              <a:solidFill>
                <a:schemeClr val="bg1"/>
              </a:solidFill>
            </a:ln>
            <a:effectLst>
              <a:innerShdw>
                <a:schemeClr val="bg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Hoja1!$B$1:$D$1</c:f>
              <c:strCache>
                <c:ptCount val="3"/>
                <c:pt idx="0">
                  <c:v>11 anni</c:v>
                </c:pt>
                <c:pt idx="1">
                  <c:v>13 anni</c:v>
                </c:pt>
                <c:pt idx="2">
                  <c:v>15 anni</c:v>
                </c:pt>
              </c:strCache>
            </c:strRef>
          </c:cat>
          <c:val>
            <c:numRef>
              <c:f>Hoja1!$B$3:$D$3</c:f>
              <c:numCache>
                <c:formatCode>General</c:formatCode>
                <c:ptCount val="3"/>
                <c:pt idx="0">
                  <c:v>0.2</c:v>
                </c:pt>
                <c:pt idx="1">
                  <c:v>4.2</c:v>
                </c:pt>
                <c:pt idx="2">
                  <c:v>14.2</c:v>
                </c:pt>
              </c:numCache>
            </c:numRef>
          </c:val>
          <c:extLst>
            <c:ext xmlns:c16="http://schemas.microsoft.com/office/drawing/2014/chart" uri="{C3380CC4-5D6E-409C-BE32-E72D297353CC}">
              <c16:uniqueId val="{00000001-CE87-4F27-A8FC-618AEC61E97C}"/>
            </c:ext>
          </c:extLst>
        </c:ser>
        <c:dLbls>
          <c:showLegendKey val="0"/>
          <c:showVal val="0"/>
          <c:showCatName val="0"/>
          <c:showSerName val="0"/>
          <c:showPercent val="0"/>
          <c:showBubbleSize val="0"/>
        </c:dLbls>
        <c:gapWidth val="164"/>
        <c:overlap val="-22"/>
        <c:axId val="230506496"/>
        <c:axId val="230508032"/>
      </c:barChart>
      <c:catAx>
        <c:axId val="2305064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b" anchorCtr="1"/>
          <a:lstStyle/>
          <a:p>
            <a:pPr>
              <a:defRPr sz="1000" b="0" i="0" u="none" strike="noStrike" kern="1200" baseline="0">
                <a:solidFill>
                  <a:schemeClr val="accent6">
                    <a:lumMod val="50000"/>
                  </a:schemeClr>
                </a:solidFill>
                <a:latin typeface="+mn-lt"/>
                <a:ea typeface="+mn-ea"/>
                <a:cs typeface="+mn-cs"/>
              </a:defRPr>
            </a:pPr>
            <a:endParaRPr lang="it-IT"/>
          </a:p>
        </c:txPr>
        <c:crossAx val="230508032"/>
        <c:crosses val="autoZero"/>
        <c:auto val="1"/>
        <c:lblAlgn val="ctr"/>
        <c:lblOffset val="100"/>
        <c:noMultiLvlLbl val="0"/>
      </c:catAx>
      <c:valAx>
        <c:axId val="230508032"/>
        <c:scaling>
          <c:orientation val="minMax"/>
          <c:max val="100"/>
          <c:min val="0"/>
        </c:scaling>
        <c:delete val="0"/>
        <c:axPos val="l"/>
        <c:numFmt formatCode="0&quot;%&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crossAx val="230506496"/>
        <c:crosses val="autoZero"/>
        <c:crossBetween val="between"/>
        <c:majorUnit val="20"/>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egendEntry>
        <c:idx val="1"/>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Entry>
      <c:layout>
        <c:manualLayout>
          <c:xMode val="edge"/>
          <c:yMode val="edge"/>
          <c:x val="0.28227206644792929"/>
          <c:y val="0.15084431882545013"/>
          <c:w val="0.44878105097407417"/>
          <c:h val="5.99045726312965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HBSC study - Present your data template">
    <a:dk1>
      <a:srgbClr val="4D4D4F"/>
    </a:dk1>
    <a:lt1>
      <a:srgbClr val="FFFFFF"/>
    </a:lt1>
    <a:dk2>
      <a:srgbClr val="44546A"/>
    </a:dk2>
    <a:lt2>
      <a:srgbClr val="B1B3B6"/>
    </a:lt2>
    <a:accent1>
      <a:srgbClr val="00B9F2"/>
    </a:accent1>
    <a:accent2>
      <a:srgbClr val="0088CB"/>
    </a:accent2>
    <a:accent3>
      <a:srgbClr val="69B659"/>
    </a:accent3>
    <a:accent4>
      <a:srgbClr val="F5802F"/>
    </a:accent4>
    <a:accent5>
      <a:srgbClr val="41B7B5"/>
    </a:accent5>
    <a:accent6>
      <a:srgbClr val="8390C8"/>
    </a:accent6>
    <a:hlink>
      <a:srgbClr val="E11156"/>
    </a:hlink>
    <a:folHlink>
      <a:srgbClr val="EE4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HBSC study - Present your data template">
    <a:dk1>
      <a:srgbClr val="4D4D4F"/>
    </a:dk1>
    <a:lt1>
      <a:srgbClr val="FFFFFF"/>
    </a:lt1>
    <a:dk2>
      <a:srgbClr val="44546A"/>
    </a:dk2>
    <a:lt2>
      <a:srgbClr val="B1B3B6"/>
    </a:lt2>
    <a:accent1>
      <a:srgbClr val="00B9F2"/>
    </a:accent1>
    <a:accent2>
      <a:srgbClr val="0088CB"/>
    </a:accent2>
    <a:accent3>
      <a:srgbClr val="69B659"/>
    </a:accent3>
    <a:accent4>
      <a:srgbClr val="F5802F"/>
    </a:accent4>
    <a:accent5>
      <a:srgbClr val="41B7B5"/>
    </a:accent5>
    <a:accent6>
      <a:srgbClr val="8390C8"/>
    </a:accent6>
    <a:hlink>
      <a:srgbClr val="E11156"/>
    </a:hlink>
    <a:folHlink>
      <a:srgbClr val="EE4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HBSC study - Present your data template">
    <a:dk1>
      <a:srgbClr val="4D4D4F"/>
    </a:dk1>
    <a:lt1>
      <a:srgbClr val="FFFFFF"/>
    </a:lt1>
    <a:dk2>
      <a:srgbClr val="44546A"/>
    </a:dk2>
    <a:lt2>
      <a:srgbClr val="B1B3B6"/>
    </a:lt2>
    <a:accent1>
      <a:srgbClr val="00B9F2"/>
    </a:accent1>
    <a:accent2>
      <a:srgbClr val="0088CB"/>
    </a:accent2>
    <a:accent3>
      <a:srgbClr val="69B659"/>
    </a:accent3>
    <a:accent4>
      <a:srgbClr val="F5802F"/>
    </a:accent4>
    <a:accent5>
      <a:srgbClr val="41B7B5"/>
    </a:accent5>
    <a:accent6>
      <a:srgbClr val="8390C8"/>
    </a:accent6>
    <a:hlink>
      <a:srgbClr val="E11156"/>
    </a:hlink>
    <a:folHlink>
      <a:srgbClr val="EE4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HBSC study - Present your data template">
    <a:dk1>
      <a:srgbClr val="4D4D4F"/>
    </a:dk1>
    <a:lt1>
      <a:srgbClr val="FFFFFF"/>
    </a:lt1>
    <a:dk2>
      <a:srgbClr val="44546A"/>
    </a:dk2>
    <a:lt2>
      <a:srgbClr val="B1B3B6"/>
    </a:lt2>
    <a:accent1>
      <a:srgbClr val="00B9F2"/>
    </a:accent1>
    <a:accent2>
      <a:srgbClr val="0088CB"/>
    </a:accent2>
    <a:accent3>
      <a:srgbClr val="69B659"/>
    </a:accent3>
    <a:accent4>
      <a:srgbClr val="F5802F"/>
    </a:accent4>
    <a:accent5>
      <a:srgbClr val="41B7B5"/>
    </a:accent5>
    <a:accent6>
      <a:srgbClr val="8390C8"/>
    </a:accent6>
    <a:hlink>
      <a:srgbClr val="E11156"/>
    </a:hlink>
    <a:folHlink>
      <a:srgbClr val="EE4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HBSC study - Present your data template">
    <a:dk1>
      <a:srgbClr val="4D4D4F"/>
    </a:dk1>
    <a:lt1>
      <a:srgbClr val="FFFFFF"/>
    </a:lt1>
    <a:dk2>
      <a:srgbClr val="44546A"/>
    </a:dk2>
    <a:lt2>
      <a:srgbClr val="B1B3B6"/>
    </a:lt2>
    <a:accent1>
      <a:srgbClr val="00B9F2"/>
    </a:accent1>
    <a:accent2>
      <a:srgbClr val="0088CB"/>
    </a:accent2>
    <a:accent3>
      <a:srgbClr val="69B659"/>
    </a:accent3>
    <a:accent4>
      <a:srgbClr val="F5802F"/>
    </a:accent4>
    <a:accent5>
      <a:srgbClr val="41B7B5"/>
    </a:accent5>
    <a:accent6>
      <a:srgbClr val="8390C8"/>
    </a:accent6>
    <a:hlink>
      <a:srgbClr val="E11156"/>
    </a:hlink>
    <a:folHlink>
      <a:srgbClr val="EE44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61FC-C955-4D1D-A09F-D9E517AF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3156</Words>
  <Characters>17991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Pasquale</dc:creator>
  <cp:keywords/>
  <dc:description/>
  <cp:lastModifiedBy>Pietro Pasquale</cp:lastModifiedBy>
  <cp:revision>3</cp:revision>
  <dcterms:created xsi:type="dcterms:W3CDTF">2020-02-19T13:03:00Z</dcterms:created>
  <dcterms:modified xsi:type="dcterms:W3CDTF">2020-02-19T14:32:00Z</dcterms:modified>
</cp:coreProperties>
</file>